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362AC" w14:textId="489E85DA" w:rsidR="000A3808" w:rsidRDefault="001740CA" w:rsidP="000A3808">
      <w:pPr>
        <w:pStyle w:val="Cuerpodeltexto30"/>
        <w:shd w:val="clear" w:color="auto" w:fill="auto"/>
        <w:spacing w:line="240" w:lineRule="auto"/>
        <w:rPr>
          <w:rFonts w:eastAsia="Calibri"/>
          <w:bCs w:val="0"/>
          <w:iCs/>
          <w:lang w:val="es-CO"/>
        </w:rPr>
      </w:pPr>
      <w:r>
        <w:rPr>
          <w:rFonts w:eastAsia="Calibri"/>
          <w:bCs w:val="0"/>
          <w:iCs/>
          <w:lang w:val="es-CO"/>
        </w:rPr>
        <w:t>Radicado Provisional</w:t>
      </w:r>
      <w:r w:rsidR="000A3808" w:rsidRPr="00A913BA">
        <w:rPr>
          <w:rFonts w:eastAsia="Calibri"/>
          <w:bCs w:val="0"/>
          <w:iCs/>
          <w:lang w:val="es-CO"/>
        </w:rPr>
        <w:t xml:space="preserve"> No. </w:t>
      </w:r>
      <w:r w:rsidR="004921F9" w:rsidRPr="004921F9">
        <w:rPr>
          <w:rFonts w:eastAsia="Calibri"/>
          <w:bCs w:val="0"/>
          <w:iCs/>
          <w:lang w:val="es-CO"/>
        </w:rPr>
        <w:t>1720020445</w:t>
      </w:r>
    </w:p>
    <w:p w14:paraId="47560BB4" w14:textId="4B0BD860" w:rsidR="004921F9" w:rsidRDefault="004921F9" w:rsidP="000A3808">
      <w:pPr>
        <w:pStyle w:val="Cuerpodeltexto30"/>
        <w:shd w:val="clear" w:color="auto" w:fill="auto"/>
        <w:spacing w:line="240" w:lineRule="auto"/>
        <w:rPr>
          <w:rFonts w:eastAsia="Calibri"/>
          <w:bCs w:val="0"/>
          <w:iCs/>
          <w:lang w:val="es-CO"/>
        </w:rPr>
      </w:pPr>
    </w:p>
    <w:p w14:paraId="22B91F62" w14:textId="32F5AA20" w:rsidR="004921F9" w:rsidRDefault="004921F9" w:rsidP="000A3808">
      <w:pPr>
        <w:pStyle w:val="Cuerpodeltexto30"/>
        <w:shd w:val="clear" w:color="auto" w:fill="auto"/>
        <w:spacing w:line="240" w:lineRule="auto"/>
        <w:rPr>
          <w:rFonts w:eastAsia="Calibri"/>
          <w:bCs w:val="0"/>
          <w:iCs/>
          <w:lang w:val="es-CO"/>
        </w:rPr>
      </w:pPr>
    </w:p>
    <w:p w14:paraId="158C57F5" w14:textId="77777777" w:rsidR="004921F9" w:rsidRPr="00A913BA" w:rsidRDefault="004921F9" w:rsidP="000A3808">
      <w:pPr>
        <w:pStyle w:val="Cuerpodeltexto30"/>
        <w:shd w:val="clear" w:color="auto" w:fill="auto"/>
        <w:spacing w:line="240" w:lineRule="auto"/>
        <w:rPr>
          <w:rFonts w:eastAsia="Calibri"/>
          <w:bCs w:val="0"/>
          <w:iCs/>
          <w:lang w:val="es-CO"/>
        </w:rPr>
      </w:pPr>
    </w:p>
    <w:p w14:paraId="334D3DB3" w14:textId="48D258AA" w:rsidR="000A3808" w:rsidRPr="00A913BA" w:rsidRDefault="000A3808" w:rsidP="000A3808">
      <w:pPr>
        <w:pStyle w:val="Cuerpodeltexto30"/>
        <w:shd w:val="clear" w:color="auto" w:fill="auto"/>
        <w:spacing w:line="240" w:lineRule="auto"/>
        <w:rPr>
          <w:rFonts w:eastAsia="Calibri"/>
          <w:bCs w:val="0"/>
          <w:iCs/>
          <w:lang w:val="es-CO"/>
        </w:rPr>
      </w:pPr>
    </w:p>
    <w:p w14:paraId="3544B978" w14:textId="77777777" w:rsidR="000A3808" w:rsidRPr="00A913BA" w:rsidRDefault="000A3808" w:rsidP="000A3808">
      <w:pPr>
        <w:pStyle w:val="Cuerpodeltexto30"/>
        <w:shd w:val="clear" w:color="auto" w:fill="auto"/>
        <w:spacing w:line="240" w:lineRule="auto"/>
        <w:rPr>
          <w:rFonts w:eastAsia="Calibri"/>
          <w:bCs w:val="0"/>
          <w:iCs/>
          <w:lang w:val="es-CO"/>
        </w:rPr>
      </w:pPr>
    </w:p>
    <w:p w14:paraId="288C0856" w14:textId="77777777" w:rsidR="000A3808" w:rsidRPr="00A913BA" w:rsidRDefault="000A3808" w:rsidP="000A3808">
      <w:pPr>
        <w:pStyle w:val="Cuerpodeltexto30"/>
        <w:shd w:val="clear" w:color="auto" w:fill="auto"/>
        <w:spacing w:line="240" w:lineRule="auto"/>
        <w:rPr>
          <w:rFonts w:eastAsia="Calibri"/>
          <w:bCs w:val="0"/>
          <w:iCs/>
          <w:lang w:val="es-CO"/>
        </w:rPr>
      </w:pPr>
      <w:r w:rsidRPr="00A913BA">
        <w:rPr>
          <w:rFonts w:eastAsia="Calibri"/>
          <w:bCs w:val="0"/>
          <w:iCs/>
          <w:lang w:val="es-CO"/>
        </w:rPr>
        <w:t>“Por medio del cual se anuncia el proyecto de las obras complementarias al Corredor urbano de Transporte de la Avenida 80 y se dictan otras disposiciones”</w:t>
      </w:r>
    </w:p>
    <w:p w14:paraId="1F28999F" w14:textId="77777777" w:rsidR="000A3808" w:rsidRPr="00A913BA" w:rsidRDefault="000A3808" w:rsidP="000A3808">
      <w:pPr>
        <w:pStyle w:val="Cuerpodeltexto30"/>
        <w:shd w:val="clear" w:color="auto" w:fill="auto"/>
        <w:spacing w:line="240" w:lineRule="auto"/>
        <w:rPr>
          <w:rFonts w:eastAsia="Calibri"/>
          <w:b w:val="0"/>
          <w:bCs w:val="0"/>
          <w:iCs/>
          <w:lang w:val="es-CO"/>
        </w:rPr>
      </w:pPr>
    </w:p>
    <w:p w14:paraId="739A1C16" w14:textId="77777777" w:rsidR="000A3808" w:rsidRPr="00A913BA" w:rsidRDefault="000A3808" w:rsidP="000A3808">
      <w:pPr>
        <w:pStyle w:val="Cuerpodeltexto30"/>
        <w:spacing w:line="240" w:lineRule="auto"/>
        <w:rPr>
          <w:rFonts w:eastAsia="Calibri"/>
          <w:b w:val="0"/>
          <w:bCs w:val="0"/>
          <w:iCs/>
          <w:lang w:val="es-CO"/>
        </w:rPr>
      </w:pPr>
    </w:p>
    <w:p w14:paraId="7A346216" w14:textId="6A60838E" w:rsidR="000A3808" w:rsidRPr="00EF2365" w:rsidRDefault="000A3808" w:rsidP="000A3808">
      <w:pPr>
        <w:jc w:val="center"/>
        <w:rPr>
          <w:rFonts w:ascii="Arial" w:eastAsia="Calibri" w:hAnsi="Arial" w:cs="Arial"/>
          <w:bCs/>
          <w:iCs/>
        </w:rPr>
      </w:pPr>
      <w:r w:rsidRPr="00EF2365">
        <w:rPr>
          <w:rFonts w:ascii="Arial" w:eastAsia="Calibri" w:hAnsi="Arial" w:cs="Arial"/>
          <w:bCs/>
          <w:iCs/>
        </w:rPr>
        <w:t xml:space="preserve">El </w:t>
      </w:r>
      <w:proofErr w:type="gramStart"/>
      <w:r w:rsidRPr="00EF2365">
        <w:rPr>
          <w:rFonts w:ascii="Arial" w:eastAsia="Calibri" w:hAnsi="Arial" w:cs="Arial"/>
          <w:bCs/>
          <w:iCs/>
        </w:rPr>
        <w:t>Alcalde</w:t>
      </w:r>
      <w:proofErr w:type="gramEnd"/>
      <w:r w:rsidRPr="00EF2365">
        <w:rPr>
          <w:rFonts w:ascii="Arial" w:eastAsia="Calibri" w:hAnsi="Arial" w:cs="Arial"/>
          <w:bCs/>
          <w:iCs/>
        </w:rPr>
        <w:t xml:space="preserve"> del Muni</w:t>
      </w:r>
      <w:r w:rsidR="000D2611">
        <w:rPr>
          <w:rFonts w:ascii="Arial" w:eastAsia="Calibri" w:hAnsi="Arial" w:cs="Arial"/>
          <w:bCs/>
          <w:iCs/>
        </w:rPr>
        <w:t>cipio de Medellín, en uso de las facultades establecidas en los artículos 58, 82 y 315 de la Constitución Política; el</w:t>
      </w:r>
      <w:r w:rsidRPr="00EF2365">
        <w:rPr>
          <w:rFonts w:ascii="Arial" w:eastAsia="Calibri" w:hAnsi="Arial" w:cs="Arial"/>
          <w:bCs/>
          <w:iCs/>
        </w:rPr>
        <w:t xml:space="preserve"> </w:t>
      </w:r>
      <w:r w:rsidR="000D2611" w:rsidRPr="000D2611">
        <w:rPr>
          <w:rFonts w:ascii="Arial" w:eastAsia="Calibri" w:hAnsi="Arial" w:cs="Arial"/>
          <w:bCs/>
          <w:iCs/>
        </w:rPr>
        <w:t>numeral 2 del artículo 3 de la Ley 136</w:t>
      </w:r>
      <w:r w:rsidR="000D2611">
        <w:rPr>
          <w:rFonts w:ascii="Arial" w:eastAsia="Calibri" w:hAnsi="Arial" w:cs="Arial"/>
          <w:bCs/>
          <w:iCs/>
        </w:rPr>
        <w:t xml:space="preserve"> de 1994 modificado por el artículo 6 de la Ley 1551 de 2012;</w:t>
      </w:r>
      <w:r w:rsidR="000D2611" w:rsidRPr="000D2611">
        <w:rPr>
          <w:rFonts w:ascii="Arial" w:eastAsia="Calibri" w:hAnsi="Arial" w:cs="Arial"/>
          <w:bCs/>
          <w:iCs/>
        </w:rPr>
        <w:t xml:space="preserve"> el artículo 2.2.5.4.1 del Decreto Nacional 1077 de 2015 y el artículo 489 del Acuerdo 48 de 2014</w:t>
      </w:r>
      <w:r w:rsidR="00883D77">
        <w:rPr>
          <w:rFonts w:ascii="Arial" w:eastAsia="Times New Roman" w:hAnsi="Arial" w:cs="Arial"/>
        </w:rPr>
        <w:t>,</w:t>
      </w:r>
    </w:p>
    <w:p w14:paraId="46A3EDFD" w14:textId="77777777" w:rsidR="000A3808" w:rsidRPr="00EF2365" w:rsidRDefault="000A3808" w:rsidP="000A3808">
      <w:pPr>
        <w:jc w:val="center"/>
        <w:rPr>
          <w:rFonts w:ascii="Arial" w:eastAsia="Calibri" w:hAnsi="Arial" w:cs="Arial"/>
          <w:bCs/>
          <w:iCs/>
        </w:rPr>
      </w:pPr>
    </w:p>
    <w:p w14:paraId="19EDD077" w14:textId="77777777" w:rsidR="000A3808" w:rsidRPr="00EF2365" w:rsidRDefault="000A3808" w:rsidP="000A3808">
      <w:pPr>
        <w:jc w:val="center"/>
        <w:rPr>
          <w:rFonts w:ascii="Arial" w:eastAsia="Calibri" w:hAnsi="Arial" w:cs="Arial"/>
          <w:bCs/>
          <w:iCs/>
        </w:rPr>
      </w:pPr>
    </w:p>
    <w:p w14:paraId="536318A1" w14:textId="77777777" w:rsidR="000A3808" w:rsidRPr="00EF2365" w:rsidRDefault="000A3808" w:rsidP="000A3808">
      <w:pPr>
        <w:pStyle w:val="Cuerpodeltexto30"/>
        <w:shd w:val="clear" w:color="auto" w:fill="auto"/>
        <w:spacing w:line="240" w:lineRule="auto"/>
        <w:rPr>
          <w:rFonts w:eastAsia="Calibri"/>
          <w:bCs w:val="0"/>
          <w:iCs/>
          <w:sz w:val="22"/>
          <w:szCs w:val="22"/>
          <w:lang w:val="es-CO"/>
        </w:rPr>
      </w:pPr>
      <w:r w:rsidRPr="00EF2365">
        <w:rPr>
          <w:rFonts w:eastAsia="Calibri"/>
          <w:bCs w:val="0"/>
          <w:iCs/>
          <w:sz w:val="22"/>
          <w:szCs w:val="22"/>
          <w:lang w:val="es-CO"/>
        </w:rPr>
        <w:t>CONSIDERANDO QUE</w:t>
      </w:r>
    </w:p>
    <w:p w14:paraId="1BB4C98F" w14:textId="77777777" w:rsidR="000A3808" w:rsidRPr="00EF2365" w:rsidRDefault="000A3808" w:rsidP="000A3808">
      <w:pPr>
        <w:pStyle w:val="Cuerpodeltexto30"/>
        <w:shd w:val="clear" w:color="auto" w:fill="auto"/>
        <w:spacing w:line="240" w:lineRule="auto"/>
        <w:rPr>
          <w:rFonts w:eastAsia="Calibri"/>
          <w:bCs w:val="0"/>
          <w:iCs/>
          <w:sz w:val="22"/>
          <w:szCs w:val="22"/>
          <w:lang w:val="es-CO"/>
        </w:rPr>
      </w:pPr>
    </w:p>
    <w:p w14:paraId="01A52A1A" w14:textId="77777777" w:rsidR="000A3808" w:rsidRPr="00EF2365" w:rsidRDefault="000A3808" w:rsidP="000A3808">
      <w:pPr>
        <w:pStyle w:val="Cuerpodeltexto30"/>
        <w:shd w:val="clear" w:color="auto" w:fill="auto"/>
        <w:spacing w:line="240" w:lineRule="auto"/>
        <w:jc w:val="both"/>
        <w:rPr>
          <w:rFonts w:eastAsia="Calibri"/>
          <w:bCs w:val="0"/>
          <w:iCs/>
          <w:sz w:val="22"/>
          <w:szCs w:val="22"/>
          <w:lang w:val="es-CO"/>
        </w:rPr>
      </w:pPr>
    </w:p>
    <w:p w14:paraId="384CCEEF" w14:textId="636DEA8D" w:rsidR="000A3808" w:rsidRPr="00EF2365" w:rsidRDefault="000A3808" w:rsidP="006A1CF5">
      <w:pPr>
        <w:jc w:val="both"/>
        <w:rPr>
          <w:rFonts w:ascii="Arial" w:eastAsia="Times New Roman" w:hAnsi="Arial" w:cs="Arial"/>
        </w:rPr>
      </w:pPr>
      <w:r w:rsidRPr="00EF2365">
        <w:rPr>
          <w:rFonts w:ascii="Arial" w:eastAsia="Times New Roman" w:hAnsi="Arial" w:cs="Arial"/>
        </w:rPr>
        <w:t xml:space="preserve">La Constitución Política de Colombia de 1991 garantiza la propiedad privada y </w:t>
      </w:r>
      <w:r w:rsidR="00A913BA" w:rsidRPr="00EF2365">
        <w:rPr>
          <w:rFonts w:ascii="Arial" w:eastAsia="Times New Roman" w:hAnsi="Arial" w:cs="Arial"/>
        </w:rPr>
        <w:t>el cumplimiento de los principios</w:t>
      </w:r>
      <w:r w:rsidR="00C02D97" w:rsidRPr="00EF2365">
        <w:rPr>
          <w:rFonts w:ascii="Arial" w:eastAsia="Times New Roman" w:hAnsi="Arial" w:cs="Arial"/>
        </w:rPr>
        <w:t xml:space="preserve"> generales del ordenamiento territorial. C</w:t>
      </w:r>
      <w:r w:rsidRPr="00EF2365">
        <w:rPr>
          <w:rFonts w:ascii="Arial" w:eastAsia="Times New Roman" w:hAnsi="Arial" w:cs="Arial"/>
        </w:rPr>
        <w:t>uando de la aplicación de una ley expedida por motivo de utilidad pública o interés social, resultaren en conflicto los derechos de los particulares con la necesidad por ella reconocida, el interés privado deberá ceder al interés público o social. Agrega el Constituyente, que a la propiedad le es inherente una función social y ecológica que implica derechos y obligaciones sobre la misma. Derivado de este postulado, el mismo artículo determina que por motivos de utilidad pública o de interés social d</w:t>
      </w:r>
      <w:r w:rsidR="00A00969" w:rsidRPr="00EF2365">
        <w:rPr>
          <w:rFonts w:ascii="Arial" w:eastAsia="Times New Roman" w:hAnsi="Arial" w:cs="Arial"/>
        </w:rPr>
        <w:t>efinidos por el legislador, el E</w:t>
      </w:r>
      <w:r w:rsidRPr="00EF2365">
        <w:rPr>
          <w:rFonts w:ascii="Arial" w:eastAsia="Times New Roman" w:hAnsi="Arial" w:cs="Arial"/>
        </w:rPr>
        <w:t xml:space="preserve">stado podrá adquirir la propiedad privada vía enajenación voluntaria o expropiación mediante sentencia judicial e indemnización previa y que en los casos que determine el legislador, dicha expropiación podrá adelantarse por vía administrativa. </w:t>
      </w:r>
    </w:p>
    <w:p w14:paraId="75AB7619" w14:textId="77777777" w:rsidR="000A3808" w:rsidRPr="00EF2365" w:rsidRDefault="000A3808" w:rsidP="000A3808">
      <w:pPr>
        <w:pStyle w:val="Prrafodelista"/>
        <w:ind w:left="360"/>
        <w:jc w:val="both"/>
        <w:rPr>
          <w:rFonts w:ascii="Arial" w:eastAsia="Times New Roman" w:hAnsi="Arial" w:cs="Arial"/>
        </w:rPr>
      </w:pPr>
    </w:p>
    <w:p w14:paraId="4DDE8921" w14:textId="77777777" w:rsidR="000A3808" w:rsidRPr="00EF2365" w:rsidRDefault="000A3808" w:rsidP="006A1CF5">
      <w:pPr>
        <w:jc w:val="both"/>
        <w:rPr>
          <w:rFonts w:ascii="Arial" w:eastAsia="Times New Roman" w:hAnsi="Arial" w:cs="Arial"/>
        </w:rPr>
      </w:pPr>
      <w:r w:rsidRPr="00EF2365">
        <w:rPr>
          <w:rFonts w:ascii="Arial" w:eastAsia="Times New Roman" w:hAnsi="Arial" w:cs="Arial"/>
        </w:rPr>
        <w:t>El artículo 209 de la Constitución Política de Colombia, dentro de la función administrativa establece los principios de igualdad, moralidad, eficacia, economía, celeridad, imparcialidad y publicidad; los cuales hacen necesario que previo a la ejecución de cualquier obra o proyecto, la administración tenga una planeación clara y eficaz, que incluya los mecanismos necesarios para la cabal ejecución de la misma.</w:t>
      </w:r>
    </w:p>
    <w:p w14:paraId="6D3F8E21" w14:textId="77777777" w:rsidR="000A3808" w:rsidRPr="00EF2365" w:rsidRDefault="000A3808" w:rsidP="000A3808">
      <w:pPr>
        <w:pStyle w:val="Prrafodelista"/>
        <w:rPr>
          <w:rFonts w:ascii="Arial" w:eastAsia="Times New Roman" w:hAnsi="Arial" w:cs="Arial"/>
        </w:rPr>
      </w:pPr>
    </w:p>
    <w:p w14:paraId="3A3C6B58" w14:textId="77777777" w:rsidR="00070C98" w:rsidRPr="00EF2365" w:rsidRDefault="000A3808" w:rsidP="006A1CF5">
      <w:pPr>
        <w:jc w:val="both"/>
        <w:rPr>
          <w:rFonts w:ascii="Arial" w:eastAsia="Times New Roman" w:hAnsi="Arial" w:cs="Arial"/>
        </w:rPr>
      </w:pPr>
      <w:r w:rsidRPr="00EF2365">
        <w:rPr>
          <w:rFonts w:ascii="Arial" w:eastAsia="Times New Roman" w:hAnsi="Arial" w:cs="Arial"/>
        </w:rPr>
        <w:t>El artículo 2 de la Ley 388 de 1997 señala que el ordenamiento del territorio debe fundarse en la función social y ecológica de la propiedad, la prevalencia del interés general sobre el particular y la distribución equitativa de las cargas y beneficios.</w:t>
      </w:r>
    </w:p>
    <w:p w14:paraId="3AEEE36A" w14:textId="77777777" w:rsidR="000A3808" w:rsidRPr="00EF2365" w:rsidRDefault="000A3808" w:rsidP="000A3808">
      <w:pPr>
        <w:pStyle w:val="Prrafodelista"/>
        <w:rPr>
          <w:rFonts w:ascii="Arial" w:eastAsia="Times New Roman" w:hAnsi="Arial" w:cs="Arial"/>
        </w:rPr>
      </w:pPr>
    </w:p>
    <w:p w14:paraId="7997282E" w14:textId="77777777" w:rsidR="000A3808" w:rsidRPr="00EF2365" w:rsidRDefault="000A3808" w:rsidP="006A1CF5">
      <w:pPr>
        <w:jc w:val="both"/>
        <w:rPr>
          <w:rFonts w:ascii="Arial" w:eastAsia="Times New Roman" w:hAnsi="Arial" w:cs="Arial"/>
        </w:rPr>
      </w:pPr>
      <w:r w:rsidRPr="00EF2365">
        <w:rPr>
          <w:rFonts w:ascii="Arial" w:eastAsia="Times New Roman" w:hAnsi="Arial" w:cs="Arial"/>
        </w:rPr>
        <w:t xml:space="preserve">El parágrafo 1 del artículo 61 de la Ley 388 de 1997, en cuanto al procedimiento de enajenación voluntaria, señala textualmente que: </w:t>
      </w:r>
      <w:r w:rsidRPr="00EF2365">
        <w:rPr>
          <w:rFonts w:ascii="Arial" w:eastAsia="Times New Roman" w:hAnsi="Arial" w:cs="Arial"/>
          <w:i/>
        </w:rPr>
        <w:t>"(…) al valor comercial al que se refiere el presente artículo, se le debe descontar el monto correspondiente a la plusvalía o mayor valor generado</w:t>
      </w:r>
      <w:r w:rsidRPr="00EF2365">
        <w:rPr>
          <w:rFonts w:ascii="Arial" w:eastAsia="Times New Roman" w:hAnsi="Arial" w:cs="Arial"/>
          <w:i/>
          <w:u w:val="single"/>
        </w:rPr>
        <w:t xml:space="preserve"> por el anuncio del proyecto u obra que constituye el motivo de utilidad pública</w:t>
      </w:r>
      <w:r w:rsidRPr="00EF2365">
        <w:rPr>
          <w:rFonts w:ascii="Arial" w:eastAsia="Times New Roman" w:hAnsi="Arial" w:cs="Arial"/>
          <w:i/>
        </w:rPr>
        <w:t>, para la adquisición, salvo que el propietario hubiere pagado la participación en plusvalía o la contribución de valorización, según sea del caso"</w:t>
      </w:r>
      <w:r w:rsidRPr="00EF2365">
        <w:rPr>
          <w:rFonts w:ascii="Arial" w:eastAsia="Times New Roman" w:hAnsi="Arial" w:cs="Arial"/>
        </w:rPr>
        <w:t>. (Subrayas fuera de texto).</w:t>
      </w:r>
    </w:p>
    <w:p w14:paraId="36ED6246" w14:textId="77777777" w:rsidR="000A3808" w:rsidRPr="00EF2365" w:rsidRDefault="000A3808" w:rsidP="000A3808">
      <w:pPr>
        <w:jc w:val="both"/>
        <w:rPr>
          <w:rFonts w:ascii="Arial" w:hAnsi="Arial" w:cs="Arial"/>
        </w:rPr>
      </w:pPr>
    </w:p>
    <w:p w14:paraId="4BDFF11E" w14:textId="77777777" w:rsidR="000A3808" w:rsidRPr="00EF2365" w:rsidRDefault="000A3808" w:rsidP="006A1CF5">
      <w:pPr>
        <w:spacing w:after="200" w:line="276" w:lineRule="auto"/>
        <w:jc w:val="both"/>
        <w:rPr>
          <w:rFonts w:ascii="Arial" w:hAnsi="Arial" w:cs="Arial"/>
        </w:rPr>
      </w:pPr>
      <w:r w:rsidRPr="00EF2365">
        <w:rPr>
          <w:rFonts w:ascii="Arial" w:hAnsi="Arial" w:cs="Arial"/>
        </w:rPr>
        <w:t>El Decreto 1077 de 2015 señala en el artículo 2.2.5.4.1</w:t>
      </w:r>
      <w:r w:rsidRPr="00EF2365">
        <w:rPr>
          <w:rFonts w:ascii="Arial" w:hAnsi="Arial" w:cs="Arial"/>
          <w:i/>
        </w:rPr>
        <w:t>: “Anuncio de proyectos. Las entidades competentes para adquirir por enajenación voluntaria o decretar la expropiación de inmuebles para la ejecución de proyectos u obras de utilidad pública o interés social, harán el anuncio del respectivo programa, proyecto u obra, mediante acto administrativo de carácter general que deberá publicarse en los términos del artículo 65 del Código de Procedimiento Administrativo y de lo Contencioso Administrativo.”</w:t>
      </w:r>
      <w:r w:rsidRPr="00EF2365">
        <w:rPr>
          <w:rFonts w:ascii="Arial" w:hAnsi="Arial" w:cs="Arial"/>
        </w:rPr>
        <w:t xml:space="preserve"> </w:t>
      </w:r>
    </w:p>
    <w:p w14:paraId="6931F5FF" w14:textId="7188F325" w:rsidR="000A3808" w:rsidRDefault="000A3808" w:rsidP="006A1CF5">
      <w:pPr>
        <w:pStyle w:val="pa8"/>
        <w:shd w:val="clear" w:color="auto" w:fill="FFFFFF"/>
        <w:spacing w:before="20" w:beforeAutospacing="0" w:after="20" w:afterAutospacing="0"/>
        <w:jc w:val="both"/>
        <w:rPr>
          <w:rFonts w:ascii="Arial" w:eastAsiaTheme="minorHAnsi" w:hAnsi="Arial" w:cs="Arial"/>
          <w:color w:val="000000"/>
          <w:sz w:val="22"/>
          <w:szCs w:val="22"/>
          <w:shd w:val="clear" w:color="auto" w:fill="FFFFFF"/>
          <w:lang w:eastAsia="en-US"/>
        </w:rPr>
      </w:pPr>
      <w:r w:rsidRPr="00EF2365">
        <w:rPr>
          <w:rFonts w:ascii="Arial" w:hAnsi="Arial" w:cs="Arial"/>
          <w:color w:val="000000"/>
          <w:sz w:val="22"/>
          <w:szCs w:val="22"/>
        </w:rPr>
        <w:t xml:space="preserve">De conformidad con el </w:t>
      </w:r>
      <w:r w:rsidRPr="00EF2365">
        <w:rPr>
          <w:rFonts w:ascii="Arial" w:eastAsiaTheme="minorHAnsi" w:hAnsi="Arial" w:cs="Arial"/>
          <w:color w:val="000000"/>
          <w:sz w:val="22"/>
          <w:szCs w:val="22"/>
          <w:shd w:val="clear" w:color="auto" w:fill="FFFFFF"/>
          <w:lang w:eastAsia="en-US"/>
        </w:rPr>
        <w:t xml:space="preserve">Artículo </w:t>
      </w:r>
      <w:r w:rsidRPr="00EF2365">
        <w:rPr>
          <w:rFonts w:ascii="Arial" w:eastAsia="Calibri" w:hAnsi="Arial" w:cs="Arial"/>
          <w:color w:val="000000"/>
          <w:sz w:val="22"/>
          <w:szCs w:val="22"/>
        </w:rPr>
        <w:t>2.2.5.4.</w:t>
      </w:r>
      <w:r w:rsidRPr="00EF2365">
        <w:rPr>
          <w:rFonts w:ascii="Arial" w:eastAsiaTheme="minorHAnsi" w:hAnsi="Arial" w:cs="Arial"/>
          <w:color w:val="000000"/>
          <w:sz w:val="22"/>
          <w:szCs w:val="22"/>
          <w:shd w:val="clear" w:color="auto" w:fill="FFFFFF"/>
          <w:lang w:eastAsia="en-US"/>
        </w:rPr>
        <w:t>4 de dicho Decreto; se entiende por avalúo de referencia aquel destinado a definir el valor del suelo antes del anuncio del proyecto y que se realizará por zonas o subzonas geoeconómicas homogéneas.</w:t>
      </w:r>
    </w:p>
    <w:p w14:paraId="2DE4BD5E" w14:textId="15DDCFDF" w:rsidR="000D2611" w:rsidRDefault="000D2611" w:rsidP="006A1CF5">
      <w:pPr>
        <w:pStyle w:val="pa8"/>
        <w:shd w:val="clear" w:color="auto" w:fill="FFFFFF"/>
        <w:spacing w:before="20" w:beforeAutospacing="0" w:after="20" w:afterAutospacing="0"/>
        <w:jc w:val="both"/>
        <w:rPr>
          <w:rFonts w:ascii="Arial" w:eastAsiaTheme="minorHAnsi" w:hAnsi="Arial" w:cs="Arial"/>
          <w:color w:val="000000"/>
          <w:sz w:val="22"/>
          <w:szCs w:val="22"/>
          <w:shd w:val="clear" w:color="auto" w:fill="FFFFFF"/>
          <w:lang w:eastAsia="en-US"/>
        </w:rPr>
      </w:pPr>
    </w:p>
    <w:p w14:paraId="797C6A83" w14:textId="55B773D8" w:rsidR="000D2611" w:rsidRPr="00EF2365" w:rsidRDefault="000D2611" w:rsidP="006A1CF5">
      <w:pPr>
        <w:pStyle w:val="pa8"/>
        <w:shd w:val="clear" w:color="auto" w:fill="FFFFFF"/>
        <w:spacing w:before="20" w:beforeAutospacing="0" w:after="20" w:afterAutospacing="0"/>
        <w:jc w:val="both"/>
        <w:rPr>
          <w:rFonts w:ascii="Arial" w:eastAsiaTheme="minorHAnsi" w:hAnsi="Arial" w:cs="Arial"/>
          <w:color w:val="000000"/>
          <w:sz w:val="22"/>
          <w:szCs w:val="22"/>
          <w:shd w:val="clear" w:color="auto" w:fill="FFFFFF"/>
          <w:lang w:eastAsia="en-US"/>
        </w:rPr>
      </w:pPr>
      <w:r>
        <w:rPr>
          <w:rFonts w:ascii="Arial" w:eastAsiaTheme="minorHAnsi" w:hAnsi="Arial" w:cs="Arial"/>
          <w:color w:val="000000"/>
          <w:sz w:val="22"/>
          <w:szCs w:val="22"/>
          <w:shd w:val="clear" w:color="auto" w:fill="FFFFFF"/>
          <w:lang w:eastAsia="en-US"/>
        </w:rPr>
        <w:t xml:space="preserve">En aplicación de estas disposiciones, a través del </w:t>
      </w:r>
      <w:r w:rsidRPr="000D2611">
        <w:rPr>
          <w:rFonts w:ascii="Arial" w:eastAsiaTheme="minorHAnsi" w:hAnsi="Arial" w:cs="Arial"/>
          <w:color w:val="000000"/>
          <w:sz w:val="22"/>
          <w:szCs w:val="22"/>
          <w:shd w:val="clear" w:color="auto" w:fill="FFFFFF"/>
          <w:lang w:eastAsia="en-US"/>
        </w:rPr>
        <w:t>Decreto</w:t>
      </w:r>
      <w:r>
        <w:rPr>
          <w:rFonts w:ascii="Arial" w:eastAsiaTheme="minorHAnsi" w:hAnsi="Arial" w:cs="Arial"/>
          <w:color w:val="000000"/>
          <w:sz w:val="22"/>
          <w:szCs w:val="22"/>
          <w:shd w:val="clear" w:color="auto" w:fill="FFFFFF"/>
          <w:lang w:eastAsia="en-US"/>
        </w:rPr>
        <w:t xml:space="preserve"> Municipal No. </w:t>
      </w:r>
      <w:r w:rsidRPr="000D2611">
        <w:rPr>
          <w:rFonts w:ascii="Arial" w:eastAsiaTheme="minorHAnsi" w:hAnsi="Arial" w:cs="Arial"/>
          <w:color w:val="000000"/>
          <w:sz w:val="22"/>
          <w:szCs w:val="22"/>
          <w:shd w:val="clear" w:color="auto" w:fill="FFFFFF"/>
          <w:lang w:eastAsia="en-US"/>
        </w:rPr>
        <w:t>1189 de 2016</w:t>
      </w:r>
      <w:r>
        <w:rPr>
          <w:rFonts w:ascii="Arial" w:eastAsiaTheme="minorHAnsi" w:hAnsi="Arial" w:cs="Arial"/>
          <w:color w:val="000000"/>
          <w:sz w:val="22"/>
          <w:szCs w:val="22"/>
          <w:shd w:val="clear" w:color="auto" w:fill="FFFFFF"/>
          <w:lang w:eastAsia="en-US"/>
        </w:rPr>
        <w:t>, la Administración Municipal anunció</w:t>
      </w:r>
      <w:r w:rsidRPr="000D2611">
        <w:rPr>
          <w:rFonts w:ascii="Arial" w:eastAsiaTheme="minorHAnsi" w:hAnsi="Arial" w:cs="Arial"/>
          <w:color w:val="000000"/>
          <w:sz w:val="22"/>
          <w:szCs w:val="22"/>
          <w:shd w:val="clear" w:color="auto" w:fill="FFFFFF"/>
          <w:lang w:eastAsia="en-US"/>
        </w:rPr>
        <w:t xml:space="preserve"> el proyecto del corredor urbano de Transporte de la Avenida 80</w:t>
      </w:r>
      <w:r w:rsidR="006153F0">
        <w:rPr>
          <w:rFonts w:ascii="Arial" w:eastAsiaTheme="minorHAnsi" w:hAnsi="Arial" w:cs="Arial"/>
          <w:color w:val="000000"/>
          <w:sz w:val="22"/>
          <w:szCs w:val="22"/>
          <w:shd w:val="clear" w:color="auto" w:fill="FFFFFF"/>
          <w:lang w:eastAsia="en-US"/>
        </w:rPr>
        <w:t xml:space="preserve"> con</w:t>
      </w:r>
      <w:r w:rsidR="006153F0" w:rsidRPr="006153F0">
        <w:rPr>
          <w:rFonts w:ascii="Arial" w:eastAsiaTheme="minorHAnsi" w:hAnsi="Arial" w:cs="Arial"/>
          <w:color w:val="000000"/>
          <w:sz w:val="22"/>
          <w:szCs w:val="22"/>
          <w:shd w:val="clear" w:color="auto" w:fill="FFFFFF"/>
          <w:lang w:eastAsia="en-US"/>
        </w:rPr>
        <w:t xml:space="preserve"> fundamento en el motivo de utilidad pública del literal e) del artículo 58 de la Ley 388 de 1997</w:t>
      </w:r>
      <w:r w:rsidR="006153F0">
        <w:rPr>
          <w:rFonts w:ascii="Arial" w:eastAsiaTheme="minorHAnsi" w:hAnsi="Arial" w:cs="Arial"/>
          <w:color w:val="000000"/>
          <w:sz w:val="22"/>
          <w:szCs w:val="22"/>
          <w:shd w:val="clear" w:color="auto" w:fill="FFFFFF"/>
          <w:lang w:eastAsia="en-US"/>
        </w:rPr>
        <w:t>, con el fin de aplicar el instrumento en las áreas delimitadas para la ejecución de la infraestructura destinada al transporte.</w:t>
      </w:r>
    </w:p>
    <w:p w14:paraId="3CB71945" w14:textId="77777777" w:rsidR="000A3808" w:rsidRPr="00EF2365" w:rsidRDefault="000A3808" w:rsidP="000A3808">
      <w:pPr>
        <w:pStyle w:val="Prrafodelista"/>
        <w:rPr>
          <w:rFonts w:ascii="Arial" w:eastAsia="Times New Roman" w:hAnsi="Arial" w:cs="Arial"/>
        </w:rPr>
      </w:pPr>
    </w:p>
    <w:p w14:paraId="298C2726" w14:textId="5AE611B3" w:rsidR="00375E6F" w:rsidRPr="00EF2365" w:rsidRDefault="006153F0" w:rsidP="006A1CF5">
      <w:pPr>
        <w:jc w:val="both"/>
        <w:rPr>
          <w:rFonts w:ascii="Arial" w:hAnsi="Arial" w:cs="Arial"/>
        </w:rPr>
      </w:pPr>
      <w:r>
        <w:rPr>
          <w:rFonts w:ascii="Arial" w:hAnsi="Arial" w:cs="Arial"/>
        </w:rPr>
        <w:t>Durante las fases de diseño y ejecución del proyecto se ha evidenciado la necesidad de proyectar y ejecutar</w:t>
      </w:r>
      <w:r w:rsidR="00375E6F" w:rsidRPr="00EF2365">
        <w:rPr>
          <w:rFonts w:ascii="Arial" w:hAnsi="Arial" w:cs="Arial"/>
        </w:rPr>
        <w:t xml:space="preserve"> diversas obras complementarias al Corredor urbano de transporte</w:t>
      </w:r>
      <w:r>
        <w:rPr>
          <w:rFonts w:ascii="Arial" w:hAnsi="Arial" w:cs="Arial"/>
        </w:rPr>
        <w:t xml:space="preserve"> de la Av. 80</w:t>
      </w:r>
      <w:r w:rsidR="00375E6F" w:rsidRPr="00EF2365">
        <w:rPr>
          <w:rFonts w:ascii="Arial" w:hAnsi="Arial" w:cs="Arial"/>
        </w:rPr>
        <w:t>, que buscan concretar el sistema público y colectivo y están dirigidas a la ejecución de pares viales en el sector, la generación de espacio público complementario y a facilitar la accesibilidad al medio de transporte.</w:t>
      </w:r>
    </w:p>
    <w:p w14:paraId="74D1A105" w14:textId="77777777" w:rsidR="00375E6F" w:rsidRPr="00EF2365" w:rsidRDefault="00375E6F" w:rsidP="00375E6F">
      <w:pPr>
        <w:pStyle w:val="Prrafodelista"/>
        <w:rPr>
          <w:rFonts w:ascii="Arial" w:hAnsi="Arial" w:cs="Arial"/>
        </w:rPr>
      </w:pPr>
    </w:p>
    <w:p w14:paraId="10CBC858" w14:textId="5A291DA0" w:rsidR="00375E6F" w:rsidRPr="00EF2365" w:rsidRDefault="00375E6F" w:rsidP="006A1CF5">
      <w:pPr>
        <w:autoSpaceDE w:val="0"/>
        <w:autoSpaceDN w:val="0"/>
        <w:adjustRightInd w:val="0"/>
        <w:jc w:val="both"/>
        <w:rPr>
          <w:rFonts w:ascii="Arial" w:hAnsi="Arial" w:cs="Arial"/>
        </w:rPr>
      </w:pPr>
      <w:r w:rsidRPr="00EF2365">
        <w:rPr>
          <w:rFonts w:ascii="Arial" w:hAnsi="Arial" w:cs="Arial"/>
        </w:rPr>
        <w:t>La nueva área de anuncio de proyecto u obra, se delimita teniendo en cuenta las relaciones urbanas del Corredor urbano de transporte de la Avenida 80, que permitan estructurar y dotar el territorio de toda la infraestructura necesaria para garantizar la movilidad y ofertas de servicios que articulen los estructurantes naturales y artificiales existentes, configurando de manera apropiada el subsistema de movilidad, espacio público de esparcimiento, encuentro y equipamiento, planteado por el Acuerdo 48 de 2014 o las normas que lo modifique, adicione o sustituya.</w:t>
      </w:r>
    </w:p>
    <w:p w14:paraId="3C75F02F" w14:textId="77777777" w:rsidR="00030F24" w:rsidRPr="00EF2365" w:rsidRDefault="00030F24" w:rsidP="00030F24">
      <w:pPr>
        <w:pStyle w:val="Prrafodelista"/>
        <w:rPr>
          <w:rFonts w:ascii="Arial" w:hAnsi="Arial" w:cs="Arial"/>
        </w:rPr>
      </w:pPr>
    </w:p>
    <w:p w14:paraId="77F63C58" w14:textId="2F54E5DA" w:rsidR="00030F24" w:rsidRPr="00EF2365" w:rsidRDefault="00030F24" w:rsidP="006A1CF5">
      <w:pPr>
        <w:jc w:val="both"/>
        <w:rPr>
          <w:rFonts w:ascii="Arial" w:eastAsia="Times New Roman" w:hAnsi="Arial" w:cs="Arial"/>
        </w:rPr>
      </w:pPr>
      <w:r w:rsidRPr="00EF2365">
        <w:rPr>
          <w:rFonts w:ascii="Arial" w:hAnsi="Arial" w:cs="Arial"/>
        </w:rPr>
        <w:t xml:space="preserve">A nivel municipal, el presente proyecto se articula y corresponde con el Acuerdo Municipal 48 de 2014, por medio del cual se adopta la revisión y ajuste de largo plazo del Plan de </w:t>
      </w:r>
      <w:r w:rsidRPr="00EF2365">
        <w:rPr>
          <w:rFonts w:ascii="Arial" w:hAnsi="Arial" w:cs="Arial"/>
        </w:rPr>
        <w:lastRenderedPageBreak/>
        <w:t>Ordenamiento Territorial del Municipio de Medellín, que determina en el apartado V, “Disposiciones finales”, Anexo 4, Listado y clasificación de los elementos del sistema de movilidad sistema vial urbano, vías troncales de transporte colectivo/masivo; el Corredor de la Av. 80, entre otros.</w:t>
      </w:r>
    </w:p>
    <w:p w14:paraId="24B7043A" w14:textId="77777777" w:rsidR="000A3808" w:rsidRPr="00EF2365" w:rsidRDefault="000A3808" w:rsidP="00457685">
      <w:pPr>
        <w:rPr>
          <w:rFonts w:ascii="Arial" w:eastAsia="Times New Roman" w:hAnsi="Arial" w:cs="Arial"/>
        </w:rPr>
      </w:pPr>
    </w:p>
    <w:p w14:paraId="651A566E" w14:textId="7E999A99" w:rsidR="00C7622C" w:rsidRPr="00EF2365" w:rsidRDefault="000A3808" w:rsidP="006A1CF5">
      <w:pPr>
        <w:autoSpaceDE w:val="0"/>
        <w:autoSpaceDN w:val="0"/>
        <w:adjustRightInd w:val="0"/>
        <w:jc w:val="both"/>
        <w:rPr>
          <w:rFonts w:ascii="Arial" w:eastAsia="Times New Roman" w:hAnsi="Arial" w:cs="Arial"/>
        </w:rPr>
      </w:pPr>
      <w:r w:rsidRPr="00EF2365">
        <w:rPr>
          <w:rFonts w:ascii="Arial" w:eastAsia="Times New Roman" w:hAnsi="Arial" w:cs="Arial"/>
        </w:rPr>
        <w:t>La Empresa de Transporte Masivo del Valle de Aburrá Limitada, tiene incluido en su Plan Maestro 2006 – 2030 “Confianza en el futuro”</w:t>
      </w:r>
      <w:r w:rsidRPr="00EF2365">
        <w:rPr>
          <w:rFonts w:ascii="Arial" w:hAnsi="Arial" w:cs="Arial"/>
        </w:rPr>
        <w:t>, en su Plan Rector de Expansión y en la revisión al mismo, hecha en el año 2015, el desarrollo de un sistema complementario e integrado al sistema Metro, que inicia su trazado en la estación Aguacatala y finaliza en la estación Caribe, ambas de la Línea A del Metro y que se integra a las estaciones Floresta del Metro, y a la estación La Palma de la Línea 1 de buses. Este corredor cuenta con 4 estaciones y 16 paradas.</w:t>
      </w:r>
    </w:p>
    <w:p w14:paraId="7D229140" w14:textId="77777777" w:rsidR="00457685" w:rsidRPr="00EF2365" w:rsidRDefault="00457685" w:rsidP="00457685">
      <w:pPr>
        <w:pStyle w:val="Prrafodelista"/>
        <w:rPr>
          <w:rFonts w:ascii="Arial" w:eastAsia="Times New Roman" w:hAnsi="Arial" w:cs="Arial"/>
        </w:rPr>
      </w:pPr>
    </w:p>
    <w:p w14:paraId="65CCCEB3" w14:textId="7279146E" w:rsidR="00457685" w:rsidRPr="00EF2365" w:rsidRDefault="00457685" w:rsidP="006A1CF5">
      <w:pPr>
        <w:autoSpaceDE w:val="0"/>
        <w:autoSpaceDN w:val="0"/>
        <w:adjustRightInd w:val="0"/>
        <w:jc w:val="both"/>
        <w:rPr>
          <w:rFonts w:ascii="Arial" w:eastAsia="Times New Roman" w:hAnsi="Arial" w:cs="Arial"/>
        </w:rPr>
      </w:pPr>
      <w:r w:rsidRPr="00EF2365">
        <w:rPr>
          <w:rFonts w:ascii="Arial" w:eastAsia="Times New Roman" w:hAnsi="Arial" w:cs="Arial"/>
        </w:rPr>
        <w:t>El Acuerdo 02 de 2020, Plan de Desarrollo – Medellín Futuro 2020-2023, considera en su parte 4, como uno de los programas y proyectos estratégicos Medellín Futuro, el proyecto 1.4.1. Metro de la 80, como el proyecto de infraestructura más importante para la ciudad en las últimas décadas.</w:t>
      </w:r>
    </w:p>
    <w:p w14:paraId="5C6F6C06" w14:textId="77777777" w:rsidR="000A3808" w:rsidRPr="00EF2365" w:rsidRDefault="000A3808" w:rsidP="000A3808">
      <w:pPr>
        <w:autoSpaceDE w:val="0"/>
        <w:autoSpaceDN w:val="0"/>
        <w:adjustRightInd w:val="0"/>
        <w:jc w:val="both"/>
        <w:rPr>
          <w:rFonts w:ascii="Arial" w:hAnsi="Arial" w:cs="Arial"/>
        </w:rPr>
      </w:pPr>
    </w:p>
    <w:p w14:paraId="39901439" w14:textId="563A6072" w:rsidR="000A3808" w:rsidRDefault="000A3808" w:rsidP="006A1CF5">
      <w:pPr>
        <w:jc w:val="both"/>
        <w:rPr>
          <w:rFonts w:ascii="Arial" w:eastAsia="Times New Roman" w:hAnsi="Arial" w:cs="Arial"/>
        </w:rPr>
      </w:pPr>
      <w:r w:rsidRPr="00EF2365">
        <w:rPr>
          <w:rFonts w:ascii="Arial" w:eastAsia="Times New Roman" w:hAnsi="Arial" w:cs="Arial"/>
        </w:rPr>
        <w:t xml:space="preserve">En acatamiento de la disposiciones mencionadas, se anuncia el proyecto </w:t>
      </w:r>
      <w:r w:rsidRPr="00EF2365">
        <w:rPr>
          <w:rFonts w:ascii="Arial" w:eastAsia="Times New Roman" w:hAnsi="Arial" w:cs="Arial"/>
          <w:i/>
        </w:rPr>
        <w:t xml:space="preserve">de las obras complementarias al </w:t>
      </w:r>
      <w:r w:rsidRPr="00EF2365">
        <w:rPr>
          <w:rFonts w:ascii="Arial" w:hAnsi="Arial" w:cs="Arial"/>
          <w:i/>
        </w:rPr>
        <w:t>Corredor urbano de Transporte de la Avenida 80</w:t>
      </w:r>
      <w:r w:rsidRPr="00EF2365">
        <w:rPr>
          <w:rFonts w:ascii="Arial" w:eastAsia="Times New Roman" w:hAnsi="Arial" w:cs="Arial"/>
        </w:rPr>
        <w:t xml:space="preserve">, por </w:t>
      </w:r>
      <w:r w:rsidR="00C90973" w:rsidRPr="00EF2365">
        <w:rPr>
          <w:rFonts w:ascii="Arial" w:eastAsia="Times New Roman" w:hAnsi="Arial" w:cs="Arial"/>
        </w:rPr>
        <w:t>los</w:t>
      </w:r>
      <w:r w:rsidRPr="00EF2365">
        <w:rPr>
          <w:rFonts w:ascii="Arial" w:eastAsia="Times New Roman" w:hAnsi="Arial" w:cs="Arial"/>
        </w:rPr>
        <w:t xml:space="preserve"> motivo</w:t>
      </w:r>
      <w:r w:rsidR="00C90973" w:rsidRPr="00EF2365">
        <w:rPr>
          <w:rFonts w:ascii="Arial" w:eastAsia="Times New Roman" w:hAnsi="Arial" w:cs="Arial"/>
        </w:rPr>
        <w:t>s</w:t>
      </w:r>
      <w:r w:rsidRPr="00EF2365">
        <w:rPr>
          <w:rFonts w:ascii="Arial" w:eastAsia="Times New Roman" w:hAnsi="Arial" w:cs="Arial"/>
        </w:rPr>
        <w:t xml:space="preserve"> de utilidad pública del literal c) del artículo 58 d</w:t>
      </w:r>
      <w:r w:rsidR="00F55FA2" w:rsidRPr="00EF2365">
        <w:rPr>
          <w:rFonts w:ascii="Arial" w:eastAsia="Times New Roman" w:hAnsi="Arial" w:cs="Arial"/>
        </w:rPr>
        <w:t>e la Ley 388 de 1997, modificado</w:t>
      </w:r>
      <w:r w:rsidRPr="00EF2365">
        <w:rPr>
          <w:rFonts w:ascii="Arial" w:eastAsia="Times New Roman" w:hAnsi="Arial" w:cs="Arial"/>
        </w:rPr>
        <w:t xml:space="preserve"> por el artículo 30 de la Ley 2044 de 2020</w:t>
      </w:r>
      <w:r w:rsidR="004921F9" w:rsidRPr="00EF2365">
        <w:rPr>
          <w:rFonts w:ascii="Arial" w:eastAsia="Times New Roman" w:hAnsi="Arial" w:cs="Arial"/>
        </w:rPr>
        <w:t xml:space="preserve"> y por el </w:t>
      </w:r>
      <w:r w:rsidRPr="00EF2365">
        <w:rPr>
          <w:rFonts w:ascii="Arial" w:eastAsia="Times New Roman" w:hAnsi="Arial" w:cs="Arial"/>
        </w:rPr>
        <w:t xml:space="preserve">artículo </w:t>
      </w:r>
      <w:r w:rsidR="004921F9" w:rsidRPr="00EF2365">
        <w:rPr>
          <w:rFonts w:ascii="Arial" w:eastAsia="Times New Roman" w:hAnsi="Arial" w:cs="Arial"/>
        </w:rPr>
        <w:t>31</w:t>
      </w:r>
      <w:r w:rsidRPr="00EF2365">
        <w:rPr>
          <w:rFonts w:ascii="Arial" w:eastAsia="Times New Roman" w:hAnsi="Arial" w:cs="Arial"/>
        </w:rPr>
        <w:t xml:space="preserve"> de la Ley </w:t>
      </w:r>
      <w:r w:rsidR="004921F9" w:rsidRPr="00EF2365">
        <w:rPr>
          <w:rFonts w:ascii="Arial" w:eastAsia="Times New Roman" w:hAnsi="Arial" w:cs="Arial"/>
        </w:rPr>
        <w:t>2079</w:t>
      </w:r>
      <w:r w:rsidR="00F55FA2" w:rsidRPr="00EF2365">
        <w:rPr>
          <w:rFonts w:ascii="Arial" w:eastAsia="Times New Roman" w:hAnsi="Arial" w:cs="Arial"/>
        </w:rPr>
        <w:t xml:space="preserve"> de 2021</w:t>
      </w:r>
      <w:r w:rsidRPr="00EF2365">
        <w:rPr>
          <w:rFonts w:ascii="Arial" w:eastAsia="Times New Roman" w:hAnsi="Arial" w:cs="Arial"/>
        </w:rPr>
        <w:t xml:space="preserve"> </w:t>
      </w:r>
      <w:r w:rsidR="00C7622C" w:rsidRPr="00EF2365">
        <w:rPr>
          <w:rFonts w:ascii="Arial" w:eastAsia="Times New Roman" w:hAnsi="Arial" w:cs="Arial"/>
        </w:rPr>
        <w:t>y</w:t>
      </w:r>
      <w:r w:rsidR="004921F9" w:rsidRPr="00EF2365">
        <w:rPr>
          <w:rFonts w:ascii="Arial" w:eastAsia="Times New Roman" w:hAnsi="Arial" w:cs="Arial"/>
        </w:rPr>
        <w:t xml:space="preserve"> el literal </w:t>
      </w:r>
      <w:r w:rsidR="00C7622C" w:rsidRPr="00EF2365">
        <w:rPr>
          <w:rFonts w:ascii="Arial" w:eastAsia="Times New Roman" w:hAnsi="Arial" w:cs="Arial"/>
        </w:rPr>
        <w:t>e) de</w:t>
      </w:r>
      <w:r w:rsidR="00C90973" w:rsidRPr="00EF2365">
        <w:rPr>
          <w:rFonts w:ascii="Arial" w:eastAsia="Times New Roman" w:hAnsi="Arial" w:cs="Arial"/>
        </w:rPr>
        <w:t xml:space="preserve">l </w:t>
      </w:r>
      <w:r w:rsidR="00F55FA2" w:rsidRPr="00EF2365">
        <w:rPr>
          <w:rFonts w:ascii="Arial" w:eastAsia="Times New Roman" w:hAnsi="Arial" w:cs="Arial"/>
        </w:rPr>
        <w:t>mismo artículo</w:t>
      </w:r>
      <w:r w:rsidR="006A1CF5" w:rsidRPr="00EF2365">
        <w:rPr>
          <w:rFonts w:ascii="Arial" w:eastAsia="Times New Roman" w:hAnsi="Arial" w:cs="Arial"/>
        </w:rPr>
        <w:t xml:space="preserve"> o la norma que la modifique, adicione o sustituya</w:t>
      </w:r>
      <w:r w:rsidR="00C7622C" w:rsidRPr="00EF2365">
        <w:rPr>
          <w:rFonts w:ascii="Arial" w:eastAsia="Times New Roman" w:hAnsi="Arial" w:cs="Arial"/>
        </w:rPr>
        <w:t xml:space="preserve">, </w:t>
      </w:r>
      <w:r w:rsidRPr="00EF2365">
        <w:rPr>
          <w:rFonts w:ascii="Arial" w:eastAsia="Times New Roman" w:hAnsi="Arial" w:cs="Arial"/>
        </w:rPr>
        <w:t>en el entendido del artículo 489 del Acuerdo 48 de 2014, como el “(…) instrumento que permite contrarrestar la especulación en el precio del suelo, estableciendo la posibilidad de descontar, al valor comercial de un predio, el monto correspondiente a la plusvalía o mayor valor generado por el anuncio del programa, proyecto u obra que constituya el motivo de utilidad pública para su adquisición.”.</w:t>
      </w:r>
    </w:p>
    <w:p w14:paraId="1892DC25" w14:textId="55142C0A" w:rsidR="003A1993" w:rsidRDefault="003A1993" w:rsidP="006A1CF5">
      <w:pPr>
        <w:jc w:val="both"/>
        <w:rPr>
          <w:rFonts w:ascii="Arial" w:eastAsia="Times New Roman" w:hAnsi="Arial" w:cs="Arial"/>
        </w:rPr>
      </w:pPr>
    </w:p>
    <w:p w14:paraId="18CEF2C0" w14:textId="71033813" w:rsidR="003A1993" w:rsidRDefault="003A1993" w:rsidP="003A1993">
      <w:pPr>
        <w:pStyle w:val="Textoindependiente"/>
        <w:tabs>
          <w:tab w:val="left" w:pos="8789"/>
        </w:tabs>
        <w:ind w:right="-1"/>
        <w:jc w:val="both"/>
        <w:rPr>
          <w:sz w:val="22"/>
          <w:szCs w:val="22"/>
          <w:lang w:val="es-CO"/>
        </w:rPr>
      </w:pPr>
      <w:r w:rsidRPr="00964190">
        <w:rPr>
          <w:sz w:val="22"/>
          <w:szCs w:val="22"/>
          <w:lang w:val="es-CO"/>
        </w:rPr>
        <w:t xml:space="preserve">Este proyecto de Decreto fue publicado en la página web del Municipio de Medellín, entre los días </w:t>
      </w:r>
      <w:r>
        <w:rPr>
          <w:color w:val="FF0000"/>
          <w:sz w:val="22"/>
          <w:szCs w:val="22"/>
          <w:lang w:val="es-CO"/>
        </w:rPr>
        <w:t>XX y XX</w:t>
      </w:r>
      <w:r w:rsidRPr="00964190">
        <w:rPr>
          <w:color w:val="FF0000"/>
          <w:sz w:val="22"/>
          <w:szCs w:val="22"/>
          <w:lang w:val="es-CO"/>
        </w:rPr>
        <w:t xml:space="preserve"> de </w:t>
      </w:r>
      <w:r w:rsidR="00CF0E12">
        <w:rPr>
          <w:color w:val="FF0000"/>
          <w:sz w:val="22"/>
          <w:szCs w:val="22"/>
          <w:lang w:val="es-CO"/>
        </w:rPr>
        <w:t xml:space="preserve">abril </w:t>
      </w:r>
      <w:r w:rsidRPr="00964190">
        <w:rPr>
          <w:color w:val="FF0000"/>
          <w:sz w:val="22"/>
          <w:szCs w:val="22"/>
          <w:lang w:val="es-CO"/>
        </w:rPr>
        <w:t>de 20</w:t>
      </w:r>
      <w:r>
        <w:rPr>
          <w:color w:val="FF0000"/>
          <w:sz w:val="22"/>
          <w:szCs w:val="22"/>
          <w:lang w:val="es-CO"/>
        </w:rPr>
        <w:t>21</w:t>
      </w:r>
      <w:r w:rsidRPr="00964190">
        <w:rPr>
          <w:sz w:val="22"/>
          <w:szCs w:val="22"/>
          <w:lang w:val="es-CO"/>
        </w:rPr>
        <w:t>, conforme a lo establecido en el artículo 8 de la Ley 1437 de 2011 y la Circular 18 de 2017 de la Secretaria General del Municipio de Medellín.</w:t>
      </w:r>
    </w:p>
    <w:p w14:paraId="676493B7" w14:textId="77777777" w:rsidR="000A3808" w:rsidRPr="00EF2365" w:rsidRDefault="000A3808" w:rsidP="000A3808">
      <w:pPr>
        <w:pStyle w:val="Prrafodelista"/>
        <w:ind w:left="0"/>
        <w:jc w:val="both"/>
        <w:rPr>
          <w:rFonts w:ascii="Arial" w:hAnsi="Arial" w:cs="Arial"/>
          <w:iCs/>
        </w:rPr>
      </w:pPr>
    </w:p>
    <w:p w14:paraId="1883B87D" w14:textId="77777777" w:rsidR="000A3808" w:rsidRPr="00EF2365" w:rsidRDefault="000A3808" w:rsidP="000A3808">
      <w:pPr>
        <w:jc w:val="both"/>
        <w:rPr>
          <w:rFonts w:ascii="Arial" w:hAnsi="Arial" w:cs="Arial"/>
        </w:rPr>
      </w:pPr>
      <w:r w:rsidRPr="00EF2365">
        <w:rPr>
          <w:rFonts w:ascii="Arial" w:hAnsi="Arial" w:cs="Arial"/>
        </w:rPr>
        <w:t>En mérito de lo expuesto,</w:t>
      </w:r>
    </w:p>
    <w:p w14:paraId="10494132" w14:textId="77777777" w:rsidR="000A3808" w:rsidRPr="00EF2365" w:rsidRDefault="000A3808" w:rsidP="000A3808">
      <w:pPr>
        <w:jc w:val="both"/>
        <w:rPr>
          <w:rFonts w:ascii="Arial" w:hAnsi="Arial" w:cs="Arial"/>
        </w:rPr>
      </w:pPr>
    </w:p>
    <w:p w14:paraId="6556CDF7" w14:textId="77777777" w:rsidR="000A3808" w:rsidRPr="00EF2365" w:rsidRDefault="000A3808" w:rsidP="000A3808">
      <w:pPr>
        <w:jc w:val="center"/>
        <w:rPr>
          <w:rFonts w:ascii="Arial" w:hAnsi="Arial" w:cs="Arial"/>
          <w:b/>
          <w:color w:val="000000"/>
        </w:rPr>
      </w:pPr>
      <w:r w:rsidRPr="00EF2365">
        <w:rPr>
          <w:rFonts w:ascii="Arial" w:hAnsi="Arial" w:cs="Arial"/>
          <w:b/>
          <w:color w:val="000000"/>
        </w:rPr>
        <w:t>DECRETA:</w:t>
      </w:r>
    </w:p>
    <w:p w14:paraId="4E285C6A" w14:textId="77777777" w:rsidR="000A3808" w:rsidRPr="00EF2365" w:rsidRDefault="000A3808" w:rsidP="000A3808">
      <w:pPr>
        <w:jc w:val="both"/>
        <w:rPr>
          <w:rFonts w:ascii="Arial" w:eastAsia="Calibri" w:hAnsi="Arial" w:cs="Arial"/>
          <w:iCs/>
        </w:rPr>
      </w:pPr>
    </w:p>
    <w:p w14:paraId="7D6E269F" w14:textId="28C184B5" w:rsidR="000A3808" w:rsidRPr="00EF2365" w:rsidRDefault="000A3808" w:rsidP="000A3808">
      <w:pPr>
        <w:jc w:val="both"/>
        <w:rPr>
          <w:rFonts w:ascii="Arial" w:eastAsia="Calibri" w:hAnsi="Arial" w:cs="Arial"/>
          <w:iCs/>
        </w:rPr>
      </w:pPr>
      <w:r w:rsidRPr="00EF2365">
        <w:rPr>
          <w:rFonts w:ascii="Arial" w:eastAsia="Calibri" w:hAnsi="Arial" w:cs="Arial"/>
          <w:b/>
          <w:iCs/>
        </w:rPr>
        <w:t xml:space="preserve">ARTÍCULO 1. </w:t>
      </w:r>
      <w:r w:rsidR="006153F0">
        <w:rPr>
          <w:rFonts w:ascii="Arial" w:eastAsia="Calibri" w:hAnsi="Arial" w:cs="Arial"/>
          <w:b/>
          <w:iCs/>
        </w:rPr>
        <w:t xml:space="preserve">OBJETO. </w:t>
      </w:r>
      <w:r w:rsidRPr="00EF2365">
        <w:rPr>
          <w:rFonts w:ascii="Arial" w:eastAsia="Calibri" w:hAnsi="Arial" w:cs="Arial"/>
          <w:iCs/>
        </w:rPr>
        <w:t xml:space="preserve">Anúnciese el Proyecto de las obras complementarias al </w:t>
      </w:r>
      <w:r w:rsidRPr="00EF2365">
        <w:rPr>
          <w:rFonts w:ascii="Arial" w:hAnsi="Arial" w:cs="Arial"/>
          <w:i/>
        </w:rPr>
        <w:t>Corredor urbano de Transporte de la Avenida 80</w:t>
      </w:r>
      <w:r w:rsidRPr="00EF2365">
        <w:rPr>
          <w:rFonts w:ascii="Arial" w:eastAsia="Times New Roman" w:hAnsi="Arial" w:cs="Arial"/>
        </w:rPr>
        <w:t xml:space="preserve">, con fundamento en </w:t>
      </w:r>
      <w:r w:rsidR="00A55068" w:rsidRPr="00EF2365">
        <w:rPr>
          <w:rFonts w:ascii="Arial" w:eastAsia="Times New Roman" w:hAnsi="Arial" w:cs="Arial"/>
        </w:rPr>
        <w:t>los</w:t>
      </w:r>
      <w:r w:rsidRPr="00EF2365">
        <w:rPr>
          <w:rFonts w:ascii="Arial" w:eastAsia="Times New Roman" w:hAnsi="Arial" w:cs="Arial"/>
        </w:rPr>
        <w:t xml:space="preserve"> motivo</w:t>
      </w:r>
      <w:r w:rsidR="00A55068" w:rsidRPr="00EF2365">
        <w:rPr>
          <w:rFonts w:ascii="Arial" w:eastAsia="Times New Roman" w:hAnsi="Arial" w:cs="Arial"/>
        </w:rPr>
        <w:t>s</w:t>
      </w:r>
      <w:r w:rsidRPr="00EF2365">
        <w:rPr>
          <w:rFonts w:ascii="Arial" w:eastAsia="Times New Roman" w:hAnsi="Arial" w:cs="Arial"/>
        </w:rPr>
        <w:t xml:space="preserve"> de utilidad pública</w:t>
      </w:r>
      <w:r w:rsidR="00F55FA2" w:rsidRPr="00EF2365">
        <w:rPr>
          <w:rFonts w:ascii="Arial" w:eastAsia="Times New Roman" w:hAnsi="Arial" w:cs="Arial"/>
        </w:rPr>
        <w:t xml:space="preserve"> contenidos en los literales c) y e)</w:t>
      </w:r>
      <w:r w:rsidRPr="00EF2365">
        <w:rPr>
          <w:rFonts w:ascii="Arial" w:eastAsia="Times New Roman" w:hAnsi="Arial" w:cs="Arial"/>
        </w:rPr>
        <w:t xml:space="preserve"> del 58 de la Ley 388 de 1997</w:t>
      </w:r>
      <w:r w:rsidR="00A55068" w:rsidRPr="00EF2365">
        <w:rPr>
          <w:rFonts w:ascii="Arial" w:eastAsia="Times New Roman" w:hAnsi="Arial" w:cs="Arial"/>
        </w:rPr>
        <w:t>, modificado por el artículo 30 de la Ley 2044 de 2020</w:t>
      </w:r>
      <w:r w:rsidR="00F55FA2" w:rsidRPr="00EF2365">
        <w:rPr>
          <w:rFonts w:ascii="Arial" w:eastAsia="Times New Roman" w:hAnsi="Arial" w:cs="Arial"/>
        </w:rPr>
        <w:t xml:space="preserve"> y por el artículo 31</w:t>
      </w:r>
      <w:r w:rsidR="00A55068" w:rsidRPr="00EF2365">
        <w:rPr>
          <w:rFonts w:ascii="Arial" w:eastAsia="Times New Roman" w:hAnsi="Arial" w:cs="Arial"/>
        </w:rPr>
        <w:t xml:space="preserve"> de la Ley </w:t>
      </w:r>
      <w:r w:rsidR="00F55FA2" w:rsidRPr="00EF2365">
        <w:rPr>
          <w:rFonts w:ascii="Arial" w:eastAsia="Times New Roman" w:hAnsi="Arial" w:cs="Arial"/>
        </w:rPr>
        <w:t>2079</w:t>
      </w:r>
      <w:r w:rsidR="00A55068" w:rsidRPr="00EF2365">
        <w:rPr>
          <w:rFonts w:ascii="Arial" w:eastAsia="Times New Roman" w:hAnsi="Arial" w:cs="Arial"/>
        </w:rPr>
        <w:t xml:space="preserve"> de </w:t>
      </w:r>
      <w:r w:rsidR="00F55FA2" w:rsidRPr="00EF2365">
        <w:rPr>
          <w:rFonts w:ascii="Arial" w:eastAsia="Times New Roman" w:hAnsi="Arial" w:cs="Arial"/>
        </w:rPr>
        <w:t>2021 o la norma que la adicione, modifique o sustituya,</w:t>
      </w:r>
      <w:r w:rsidRPr="00EF2365">
        <w:rPr>
          <w:rFonts w:ascii="Arial" w:eastAsia="Calibri" w:hAnsi="Arial" w:cs="Arial"/>
          <w:i/>
          <w:iCs/>
        </w:rPr>
        <w:t xml:space="preserve"> </w:t>
      </w:r>
      <w:r w:rsidR="00F55FA2" w:rsidRPr="00EF2365">
        <w:rPr>
          <w:rFonts w:ascii="Arial" w:eastAsia="Calibri" w:hAnsi="Arial" w:cs="Arial"/>
          <w:iCs/>
        </w:rPr>
        <w:t>en los términos del p</w:t>
      </w:r>
      <w:r w:rsidRPr="00EF2365">
        <w:rPr>
          <w:rFonts w:ascii="Arial" w:eastAsia="Calibri" w:hAnsi="Arial" w:cs="Arial"/>
          <w:iCs/>
        </w:rPr>
        <w:t xml:space="preserve">arágrafo 1° del Artículo </w:t>
      </w:r>
      <w:r w:rsidRPr="00EF2365">
        <w:rPr>
          <w:rFonts w:ascii="Arial" w:eastAsia="Calibri" w:hAnsi="Arial" w:cs="Arial"/>
          <w:iCs/>
        </w:rPr>
        <w:lastRenderedPageBreak/>
        <w:t>61 de la Ley 388 de 1997 y e</w:t>
      </w:r>
      <w:r w:rsidR="006153F0">
        <w:rPr>
          <w:rFonts w:ascii="Arial" w:eastAsia="Calibri" w:hAnsi="Arial" w:cs="Arial"/>
          <w:iCs/>
        </w:rPr>
        <w:t>l</w:t>
      </w:r>
      <w:r w:rsidR="006153F0" w:rsidRPr="006153F0">
        <w:rPr>
          <w:rFonts w:ascii="Arial" w:eastAsia="Calibri" w:hAnsi="Arial" w:cs="Arial"/>
          <w:iCs/>
        </w:rPr>
        <w:t xml:space="preserve"> artículo 2.2.5.4.1 </w:t>
      </w:r>
      <w:r w:rsidRPr="00EF2365">
        <w:rPr>
          <w:rFonts w:ascii="Arial" w:eastAsia="Calibri" w:hAnsi="Arial" w:cs="Arial"/>
          <w:iCs/>
        </w:rPr>
        <w:t>Decreto Nacional 1077 de 2015, con el fin de descontar del valor comercial de los predios declarados o a declarar de utilidad pública e interés social, el valor correspondiente al mayor valor generado por el desarrollo del proyecto objeto de este anuncio, de acuerdo con los avalúos de referencia que para cada una de las zonas geoeconómicas homogéneas se adopte.</w:t>
      </w:r>
    </w:p>
    <w:p w14:paraId="05CC92FB" w14:textId="77777777" w:rsidR="000A3808" w:rsidRPr="00EF2365" w:rsidRDefault="000A3808" w:rsidP="000A3808">
      <w:pPr>
        <w:pStyle w:val="Prrafodelista"/>
        <w:ind w:left="360"/>
        <w:jc w:val="both"/>
        <w:rPr>
          <w:rFonts w:ascii="Arial" w:eastAsia="Calibri" w:hAnsi="Arial" w:cs="Arial"/>
          <w:iCs/>
        </w:rPr>
      </w:pPr>
    </w:p>
    <w:p w14:paraId="142F6C58" w14:textId="05A718CD" w:rsidR="000A3808" w:rsidRPr="00EF2365" w:rsidRDefault="000A3808" w:rsidP="000A3808">
      <w:pPr>
        <w:jc w:val="both"/>
        <w:rPr>
          <w:rFonts w:ascii="Arial" w:eastAsia="Calibri" w:hAnsi="Arial" w:cs="Arial"/>
          <w:bCs/>
          <w:iCs/>
        </w:rPr>
      </w:pPr>
      <w:r w:rsidRPr="00EF2365">
        <w:rPr>
          <w:rFonts w:ascii="Arial" w:eastAsia="Calibri" w:hAnsi="Arial" w:cs="Arial"/>
          <w:b/>
          <w:iCs/>
        </w:rPr>
        <w:t>ARTÍCULO 2.</w:t>
      </w:r>
      <w:r w:rsidRPr="00EF2365">
        <w:rPr>
          <w:rFonts w:ascii="Arial" w:eastAsia="Calibri" w:hAnsi="Arial" w:cs="Arial"/>
          <w:iCs/>
        </w:rPr>
        <w:t xml:space="preserve"> </w:t>
      </w:r>
      <w:r w:rsidR="006153F0">
        <w:rPr>
          <w:rFonts w:ascii="Arial" w:eastAsia="Calibri" w:hAnsi="Arial" w:cs="Arial"/>
          <w:iCs/>
        </w:rPr>
        <w:t xml:space="preserve"> </w:t>
      </w:r>
      <w:r w:rsidR="006153F0">
        <w:rPr>
          <w:rFonts w:ascii="Arial" w:eastAsia="Calibri" w:hAnsi="Arial" w:cs="Arial"/>
          <w:b/>
          <w:iCs/>
        </w:rPr>
        <w:t>ÁREA OBJETO</w:t>
      </w:r>
      <w:r w:rsidR="006153F0" w:rsidRPr="006153F0">
        <w:rPr>
          <w:rFonts w:ascii="Arial" w:eastAsia="Calibri" w:hAnsi="Arial" w:cs="Arial"/>
          <w:b/>
          <w:iCs/>
        </w:rPr>
        <w:t xml:space="preserve"> DE ANUNCIO</w:t>
      </w:r>
      <w:r w:rsidR="006153F0">
        <w:rPr>
          <w:rFonts w:ascii="Arial" w:eastAsia="Calibri" w:hAnsi="Arial" w:cs="Arial"/>
          <w:iCs/>
        </w:rPr>
        <w:t xml:space="preserve">. </w:t>
      </w:r>
      <w:r w:rsidRPr="00EF2365">
        <w:rPr>
          <w:rFonts w:ascii="Arial" w:eastAsia="Calibri" w:hAnsi="Arial" w:cs="Arial"/>
          <w:bCs/>
          <w:iCs/>
        </w:rPr>
        <w:t xml:space="preserve">El Proyecto anunciado se ejecutará en la zona con delimitación preliminar </w:t>
      </w:r>
      <w:r w:rsidR="006153F0">
        <w:rPr>
          <w:rFonts w:ascii="Arial" w:eastAsia="Calibri" w:hAnsi="Arial" w:cs="Arial"/>
          <w:bCs/>
          <w:iCs/>
        </w:rPr>
        <w:t>a partir del sistema de c</w:t>
      </w:r>
      <w:r w:rsidRPr="00EF2365">
        <w:rPr>
          <w:rFonts w:ascii="Arial" w:eastAsia="Calibri" w:hAnsi="Arial" w:cs="Arial"/>
          <w:bCs/>
          <w:iCs/>
        </w:rPr>
        <w:t>oordenadas</w:t>
      </w:r>
      <w:r w:rsidR="006153F0">
        <w:rPr>
          <w:rFonts w:ascii="Arial" w:eastAsia="Calibri" w:hAnsi="Arial" w:cs="Arial"/>
          <w:bCs/>
          <w:iCs/>
        </w:rPr>
        <w:t xml:space="preserve"> del </w:t>
      </w:r>
      <w:r w:rsidR="006153F0" w:rsidRPr="006153F0">
        <w:rPr>
          <w:rFonts w:ascii="Arial" w:eastAsia="Calibri" w:hAnsi="Arial" w:cs="Arial"/>
          <w:bCs/>
          <w:iCs/>
        </w:rPr>
        <w:t xml:space="preserve">Instituto Geográfico Agustín Codazzi </w:t>
      </w:r>
      <w:r w:rsidRPr="00EF2365">
        <w:rPr>
          <w:rFonts w:ascii="Arial" w:eastAsia="Calibri" w:hAnsi="Arial" w:cs="Arial"/>
          <w:bCs/>
          <w:iCs/>
        </w:rPr>
        <w:t>en planos a nivel predial (escala 1:5.000) según el plano anexo, protocolizado en el presente Decreto</w:t>
      </w:r>
      <w:r w:rsidR="00AE4ABF">
        <w:rPr>
          <w:rFonts w:ascii="Arial" w:eastAsia="Calibri" w:hAnsi="Arial" w:cs="Arial"/>
          <w:bCs/>
          <w:iCs/>
        </w:rPr>
        <w:t xml:space="preserve"> y que</w:t>
      </w:r>
      <w:r w:rsidRPr="00EF2365">
        <w:rPr>
          <w:rFonts w:ascii="Arial" w:eastAsia="Calibri" w:hAnsi="Arial" w:cs="Arial"/>
          <w:bCs/>
          <w:iCs/>
        </w:rPr>
        <w:t xml:space="preserve"> comprende los siguientes puntos y coordenadas:</w:t>
      </w:r>
    </w:p>
    <w:p w14:paraId="2FCF892B" w14:textId="77777777" w:rsidR="00C90973" w:rsidRPr="00EF2365" w:rsidRDefault="00C90973" w:rsidP="000A3808">
      <w:pPr>
        <w:jc w:val="both"/>
        <w:rPr>
          <w:rFonts w:ascii="Arial" w:eastAsia="Calibri" w:hAnsi="Arial" w:cs="Arial"/>
          <w:bCs/>
          <w:iCs/>
        </w:rPr>
      </w:pPr>
    </w:p>
    <w:tbl>
      <w:tblPr>
        <w:tblW w:w="5240" w:type="dxa"/>
        <w:jc w:val="center"/>
        <w:tblCellMar>
          <w:left w:w="70" w:type="dxa"/>
          <w:right w:w="70" w:type="dxa"/>
        </w:tblCellMar>
        <w:tblLook w:val="04A0" w:firstRow="1" w:lastRow="0" w:firstColumn="1" w:lastColumn="0" w:noHBand="0" w:noVBand="1"/>
      </w:tblPr>
      <w:tblGrid>
        <w:gridCol w:w="910"/>
        <w:gridCol w:w="2170"/>
        <w:gridCol w:w="2160"/>
      </w:tblGrid>
      <w:tr w:rsidR="00C90973" w:rsidRPr="00EF2365" w14:paraId="2B9B8148" w14:textId="77777777" w:rsidTr="00F55FA2">
        <w:trPr>
          <w:trHeight w:val="290"/>
          <w:tblHeader/>
          <w:jc w:val="center"/>
        </w:trPr>
        <w:tc>
          <w:tcPr>
            <w:tcW w:w="91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8A1D59" w14:textId="77777777" w:rsidR="00C90973" w:rsidRPr="00EF2365" w:rsidRDefault="00C90973" w:rsidP="00C90973">
            <w:pPr>
              <w:rPr>
                <w:rFonts w:ascii="Arial" w:eastAsia="Times New Roman" w:hAnsi="Arial" w:cs="Arial"/>
                <w:color w:val="000000"/>
                <w:sz w:val="20"/>
                <w:szCs w:val="20"/>
              </w:rPr>
            </w:pPr>
            <w:r w:rsidRPr="00EF2365">
              <w:rPr>
                <w:rFonts w:ascii="Arial" w:eastAsia="Times New Roman" w:hAnsi="Arial" w:cs="Arial"/>
                <w:color w:val="000000"/>
                <w:sz w:val="20"/>
                <w:szCs w:val="20"/>
              </w:rPr>
              <w:t>PUNTO</w:t>
            </w:r>
          </w:p>
        </w:tc>
        <w:tc>
          <w:tcPr>
            <w:tcW w:w="2170" w:type="dxa"/>
            <w:tcBorders>
              <w:top w:val="single" w:sz="4" w:space="0" w:color="auto"/>
              <w:left w:val="nil"/>
              <w:bottom w:val="single" w:sz="4" w:space="0" w:color="auto"/>
              <w:right w:val="single" w:sz="4" w:space="0" w:color="auto"/>
            </w:tcBorders>
            <w:shd w:val="clear" w:color="000000" w:fill="C0C0C0"/>
            <w:noWrap/>
            <w:vAlign w:val="bottom"/>
            <w:hideMark/>
          </w:tcPr>
          <w:p w14:paraId="0A94D400" w14:textId="77777777" w:rsidR="00C90973" w:rsidRPr="00EF2365" w:rsidRDefault="00C90973" w:rsidP="00C90973">
            <w:pPr>
              <w:jc w:val="center"/>
              <w:rPr>
                <w:rFonts w:ascii="Arial" w:eastAsia="Times New Roman" w:hAnsi="Arial" w:cs="Arial"/>
                <w:color w:val="000000"/>
                <w:sz w:val="20"/>
                <w:szCs w:val="20"/>
              </w:rPr>
            </w:pPr>
            <w:proofErr w:type="spellStart"/>
            <w:r w:rsidRPr="00EF2365">
              <w:rPr>
                <w:rFonts w:ascii="Arial" w:eastAsia="Times New Roman" w:hAnsi="Arial" w:cs="Arial"/>
                <w:color w:val="000000"/>
                <w:sz w:val="20"/>
                <w:szCs w:val="20"/>
              </w:rPr>
              <w:t>Coordenada_X</w:t>
            </w:r>
            <w:proofErr w:type="spellEnd"/>
          </w:p>
        </w:tc>
        <w:tc>
          <w:tcPr>
            <w:tcW w:w="2160" w:type="dxa"/>
            <w:tcBorders>
              <w:top w:val="single" w:sz="4" w:space="0" w:color="auto"/>
              <w:left w:val="nil"/>
              <w:bottom w:val="single" w:sz="4" w:space="0" w:color="auto"/>
              <w:right w:val="single" w:sz="4" w:space="0" w:color="auto"/>
            </w:tcBorders>
            <w:shd w:val="clear" w:color="000000" w:fill="C0C0C0"/>
            <w:noWrap/>
            <w:vAlign w:val="bottom"/>
            <w:hideMark/>
          </w:tcPr>
          <w:p w14:paraId="0A95B05C" w14:textId="77777777" w:rsidR="00C90973" w:rsidRPr="00EF2365" w:rsidRDefault="00C90973" w:rsidP="00C90973">
            <w:pPr>
              <w:jc w:val="center"/>
              <w:rPr>
                <w:rFonts w:ascii="Arial" w:eastAsia="Times New Roman" w:hAnsi="Arial" w:cs="Arial"/>
                <w:color w:val="000000"/>
                <w:sz w:val="20"/>
                <w:szCs w:val="20"/>
              </w:rPr>
            </w:pPr>
            <w:proofErr w:type="spellStart"/>
            <w:r w:rsidRPr="00EF2365">
              <w:rPr>
                <w:rFonts w:ascii="Arial" w:eastAsia="Times New Roman" w:hAnsi="Arial" w:cs="Arial"/>
                <w:color w:val="000000"/>
                <w:sz w:val="20"/>
                <w:szCs w:val="20"/>
              </w:rPr>
              <w:t>Coordenada_Y</w:t>
            </w:r>
            <w:proofErr w:type="spellEnd"/>
          </w:p>
        </w:tc>
      </w:tr>
      <w:tr w:rsidR="00C90973" w:rsidRPr="00EF2365" w14:paraId="6DAD94D6"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7BB620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w:t>
            </w:r>
          </w:p>
        </w:tc>
        <w:tc>
          <w:tcPr>
            <w:tcW w:w="2170" w:type="dxa"/>
            <w:tcBorders>
              <w:top w:val="nil"/>
              <w:left w:val="nil"/>
              <w:bottom w:val="single" w:sz="4" w:space="0" w:color="auto"/>
              <w:right w:val="single" w:sz="4" w:space="0" w:color="auto"/>
            </w:tcBorders>
            <w:shd w:val="clear" w:color="auto" w:fill="auto"/>
            <w:vAlign w:val="bottom"/>
            <w:hideMark/>
          </w:tcPr>
          <w:p w14:paraId="3AAD5DB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834747,7944</w:t>
            </w:r>
          </w:p>
        </w:tc>
        <w:tc>
          <w:tcPr>
            <w:tcW w:w="2160" w:type="dxa"/>
            <w:tcBorders>
              <w:top w:val="nil"/>
              <w:left w:val="nil"/>
              <w:bottom w:val="single" w:sz="4" w:space="0" w:color="auto"/>
              <w:right w:val="single" w:sz="4" w:space="0" w:color="auto"/>
            </w:tcBorders>
            <w:shd w:val="clear" w:color="auto" w:fill="auto"/>
            <w:vAlign w:val="bottom"/>
            <w:hideMark/>
          </w:tcPr>
          <w:p w14:paraId="27F1433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1187422,178</w:t>
            </w:r>
          </w:p>
        </w:tc>
      </w:tr>
      <w:tr w:rsidR="00C90973" w:rsidRPr="00EF2365" w14:paraId="73E34DD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733C47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w:t>
            </w:r>
          </w:p>
        </w:tc>
        <w:tc>
          <w:tcPr>
            <w:tcW w:w="2170" w:type="dxa"/>
            <w:tcBorders>
              <w:top w:val="nil"/>
              <w:left w:val="nil"/>
              <w:bottom w:val="single" w:sz="4" w:space="0" w:color="auto"/>
              <w:right w:val="single" w:sz="4" w:space="0" w:color="auto"/>
            </w:tcBorders>
            <w:shd w:val="clear" w:color="auto" w:fill="auto"/>
            <w:vAlign w:val="bottom"/>
            <w:hideMark/>
          </w:tcPr>
          <w:p w14:paraId="5805B4D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834664,2558</w:t>
            </w:r>
          </w:p>
        </w:tc>
        <w:tc>
          <w:tcPr>
            <w:tcW w:w="2160" w:type="dxa"/>
            <w:tcBorders>
              <w:top w:val="nil"/>
              <w:left w:val="nil"/>
              <w:bottom w:val="single" w:sz="4" w:space="0" w:color="auto"/>
              <w:right w:val="single" w:sz="4" w:space="0" w:color="auto"/>
            </w:tcBorders>
            <w:shd w:val="clear" w:color="auto" w:fill="auto"/>
            <w:vAlign w:val="bottom"/>
            <w:hideMark/>
          </w:tcPr>
          <w:p w14:paraId="6DF8911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1186948,114</w:t>
            </w:r>
          </w:p>
        </w:tc>
      </w:tr>
      <w:tr w:rsidR="00C90973" w:rsidRPr="00EF2365" w14:paraId="31B11F7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22EF2C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w:t>
            </w:r>
          </w:p>
        </w:tc>
        <w:tc>
          <w:tcPr>
            <w:tcW w:w="2170" w:type="dxa"/>
            <w:tcBorders>
              <w:top w:val="nil"/>
              <w:left w:val="nil"/>
              <w:bottom w:val="single" w:sz="4" w:space="0" w:color="auto"/>
              <w:right w:val="single" w:sz="4" w:space="0" w:color="auto"/>
            </w:tcBorders>
            <w:shd w:val="clear" w:color="auto" w:fill="auto"/>
            <w:vAlign w:val="bottom"/>
            <w:hideMark/>
          </w:tcPr>
          <w:p w14:paraId="0E24678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834434,485</w:t>
            </w:r>
          </w:p>
        </w:tc>
        <w:tc>
          <w:tcPr>
            <w:tcW w:w="2160" w:type="dxa"/>
            <w:tcBorders>
              <w:top w:val="nil"/>
              <w:left w:val="nil"/>
              <w:bottom w:val="single" w:sz="4" w:space="0" w:color="auto"/>
              <w:right w:val="single" w:sz="4" w:space="0" w:color="auto"/>
            </w:tcBorders>
            <w:shd w:val="clear" w:color="auto" w:fill="auto"/>
            <w:vAlign w:val="bottom"/>
            <w:hideMark/>
          </w:tcPr>
          <w:p w14:paraId="25A4788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1186904,149</w:t>
            </w:r>
          </w:p>
        </w:tc>
      </w:tr>
      <w:tr w:rsidR="00C90973" w:rsidRPr="00EF2365" w14:paraId="1B0C742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310460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w:t>
            </w:r>
          </w:p>
        </w:tc>
        <w:tc>
          <w:tcPr>
            <w:tcW w:w="2170" w:type="dxa"/>
            <w:tcBorders>
              <w:top w:val="nil"/>
              <w:left w:val="nil"/>
              <w:bottom w:val="single" w:sz="4" w:space="0" w:color="auto"/>
              <w:right w:val="single" w:sz="4" w:space="0" w:color="auto"/>
            </w:tcBorders>
            <w:shd w:val="clear" w:color="auto" w:fill="auto"/>
            <w:vAlign w:val="bottom"/>
            <w:hideMark/>
          </w:tcPr>
          <w:p w14:paraId="525B972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834427,1073</w:t>
            </w:r>
          </w:p>
        </w:tc>
        <w:tc>
          <w:tcPr>
            <w:tcW w:w="2160" w:type="dxa"/>
            <w:tcBorders>
              <w:top w:val="nil"/>
              <w:left w:val="nil"/>
              <w:bottom w:val="single" w:sz="4" w:space="0" w:color="auto"/>
              <w:right w:val="single" w:sz="4" w:space="0" w:color="auto"/>
            </w:tcBorders>
            <w:shd w:val="clear" w:color="auto" w:fill="auto"/>
            <w:vAlign w:val="bottom"/>
            <w:hideMark/>
          </w:tcPr>
          <w:p w14:paraId="1EC2323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1186707,62</w:t>
            </w:r>
          </w:p>
        </w:tc>
      </w:tr>
      <w:tr w:rsidR="00C90973" w:rsidRPr="00EF2365" w14:paraId="4C3D354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7D069F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w:t>
            </w:r>
          </w:p>
        </w:tc>
        <w:tc>
          <w:tcPr>
            <w:tcW w:w="2170" w:type="dxa"/>
            <w:tcBorders>
              <w:top w:val="nil"/>
              <w:left w:val="nil"/>
              <w:bottom w:val="single" w:sz="4" w:space="0" w:color="auto"/>
              <w:right w:val="single" w:sz="4" w:space="0" w:color="auto"/>
            </w:tcBorders>
            <w:shd w:val="clear" w:color="auto" w:fill="auto"/>
            <w:vAlign w:val="bottom"/>
            <w:hideMark/>
          </w:tcPr>
          <w:p w14:paraId="217DD6E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834068,6746</w:t>
            </w:r>
          </w:p>
        </w:tc>
        <w:tc>
          <w:tcPr>
            <w:tcW w:w="2160" w:type="dxa"/>
            <w:tcBorders>
              <w:top w:val="nil"/>
              <w:left w:val="nil"/>
              <w:bottom w:val="single" w:sz="4" w:space="0" w:color="auto"/>
              <w:right w:val="single" w:sz="4" w:space="0" w:color="auto"/>
            </w:tcBorders>
            <w:shd w:val="clear" w:color="auto" w:fill="auto"/>
            <w:vAlign w:val="bottom"/>
            <w:hideMark/>
          </w:tcPr>
          <w:p w14:paraId="73A9981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1186724,105</w:t>
            </w:r>
          </w:p>
        </w:tc>
      </w:tr>
      <w:tr w:rsidR="00C90973" w:rsidRPr="00EF2365" w14:paraId="3B68EED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330B26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w:t>
            </w:r>
          </w:p>
        </w:tc>
        <w:tc>
          <w:tcPr>
            <w:tcW w:w="2170" w:type="dxa"/>
            <w:tcBorders>
              <w:top w:val="nil"/>
              <w:left w:val="nil"/>
              <w:bottom w:val="single" w:sz="4" w:space="0" w:color="auto"/>
              <w:right w:val="single" w:sz="4" w:space="0" w:color="auto"/>
            </w:tcBorders>
            <w:shd w:val="clear" w:color="auto" w:fill="auto"/>
            <w:vAlign w:val="bottom"/>
            <w:hideMark/>
          </w:tcPr>
          <w:p w14:paraId="5E386D8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834100,4286</w:t>
            </w:r>
          </w:p>
        </w:tc>
        <w:tc>
          <w:tcPr>
            <w:tcW w:w="2160" w:type="dxa"/>
            <w:tcBorders>
              <w:top w:val="nil"/>
              <w:left w:val="nil"/>
              <w:bottom w:val="single" w:sz="4" w:space="0" w:color="auto"/>
              <w:right w:val="single" w:sz="4" w:space="0" w:color="auto"/>
            </w:tcBorders>
            <w:shd w:val="clear" w:color="auto" w:fill="auto"/>
            <w:vAlign w:val="bottom"/>
            <w:hideMark/>
          </w:tcPr>
          <w:p w14:paraId="35CE037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1186587,78</w:t>
            </w:r>
          </w:p>
        </w:tc>
      </w:tr>
      <w:tr w:rsidR="00C90973" w:rsidRPr="00EF2365" w14:paraId="6AA2960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3A051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w:t>
            </w:r>
          </w:p>
        </w:tc>
        <w:tc>
          <w:tcPr>
            <w:tcW w:w="2170" w:type="dxa"/>
            <w:tcBorders>
              <w:top w:val="nil"/>
              <w:left w:val="nil"/>
              <w:bottom w:val="single" w:sz="4" w:space="0" w:color="auto"/>
              <w:right w:val="single" w:sz="4" w:space="0" w:color="auto"/>
            </w:tcBorders>
            <w:shd w:val="clear" w:color="auto" w:fill="auto"/>
            <w:vAlign w:val="bottom"/>
            <w:hideMark/>
          </w:tcPr>
          <w:p w14:paraId="7874C3E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834333,3609</w:t>
            </w:r>
          </w:p>
        </w:tc>
        <w:tc>
          <w:tcPr>
            <w:tcW w:w="2160" w:type="dxa"/>
            <w:tcBorders>
              <w:top w:val="nil"/>
              <w:left w:val="nil"/>
              <w:bottom w:val="single" w:sz="4" w:space="0" w:color="auto"/>
              <w:right w:val="single" w:sz="4" w:space="0" w:color="auto"/>
            </w:tcBorders>
            <w:shd w:val="clear" w:color="auto" w:fill="auto"/>
            <w:vAlign w:val="bottom"/>
            <w:hideMark/>
          </w:tcPr>
          <w:p w14:paraId="328D1D1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1186524,992</w:t>
            </w:r>
          </w:p>
        </w:tc>
      </w:tr>
      <w:tr w:rsidR="00C90973" w:rsidRPr="00EF2365" w14:paraId="5FB2D22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A63A3F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w:t>
            </w:r>
          </w:p>
        </w:tc>
        <w:tc>
          <w:tcPr>
            <w:tcW w:w="2170" w:type="dxa"/>
            <w:tcBorders>
              <w:top w:val="nil"/>
              <w:left w:val="nil"/>
              <w:bottom w:val="single" w:sz="4" w:space="0" w:color="auto"/>
              <w:right w:val="single" w:sz="4" w:space="0" w:color="auto"/>
            </w:tcBorders>
            <w:shd w:val="clear" w:color="auto" w:fill="auto"/>
            <w:vAlign w:val="bottom"/>
            <w:hideMark/>
          </w:tcPr>
          <w:p w14:paraId="5B958DB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834222,0592</w:t>
            </w:r>
          </w:p>
        </w:tc>
        <w:tc>
          <w:tcPr>
            <w:tcW w:w="2160" w:type="dxa"/>
            <w:tcBorders>
              <w:top w:val="nil"/>
              <w:left w:val="nil"/>
              <w:bottom w:val="single" w:sz="4" w:space="0" w:color="auto"/>
              <w:right w:val="single" w:sz="4" w:space="0" w:color="auto"/>
            </w:tcBorders>
            <w:shd w:val="clear" w:color="auto" w:fill="auto"/>
            <w:vAlign w:val="bottom"/>
            <w:hideMark/>
          </w:tcPr>
          <w:p w14:paraId="1369DF9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1186383,491</w:t>
            </w:r>
          </w:p>
        </w:tc>
      </w:tr>
      <w:tr w:rsidR="00C90973" w:rsidRPr="00EF2365" w14:paraId="748AD76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A362F5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w:t>
            </w:r>
          </w:p>
        </w:tc>
        <w:tc>
          <w:tcPr>
            <w:tcW w:w="2170" w:type="dxa"/>
            <w:tcBorders>
              <w:top w:val="nil"/>
              <w:left w:val="nil"/>
              <w:bottom w:val="single" w:sz="4" w:space="0" w:color="auto"/>
              <w:right w:val="single" w:sz="4" w:space="0" w:color="auto"/>
            </w:tcBorders>
            <w:shd w:val="clear" w:color="auto" w:fill="auto"/>
            <w:vAlign w:val="bottom"/>
            <w:hideMark/>
          </w:tcPr>
          <w:p w14:paraId="3BC3D7E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834125,3578</w:t>
            </w:r>
          </w:p>
        </w:tc>
        <w:tc>
          <w:tcPr>
            <w:tcW w:w="2160" w:type="dxa"/>
            <w:tcBorders>
              <w:top w:val="nil"/>
              <w:left w:val="nil"/>
              <w:bottom w:val="single" w:sz="4" w:space="0" w:color="auto"/>
              <w:right w:val="single" w:sz="4" w:space="0" w:color="auto"/>
            </w:tcBorders>
            <w:shd w:val="clear" w:color="auto" w:fill="auto"/>
            <w:vAlign w:val="bottom"/>
            <w:hideMark/>
          </w:tcPr>
          <w:p w14:paraId="633E9FF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1186468,725</w:t>
            </w:r>
          </w:p>
        </w:tc>
      </w:tr>
      <w:tr w:rsidR="00C90973" w:rsidRPr="00EF2365" w14:paraId="6880B40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D75CD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w:t>
            </w:r>
          </w:p>
        </w:tc>
        <w:tc>
          <w:tcPr>
            <w:tcW w:w="2170" w:type="dxa"/>
            <w:tcBorders>
              <w:top w:val="nil"/>
              <w:left w:val="nil"/>
              <w:bottom w:val="single" w:sz="4" w:space="0" w:color="auto"/>
              <w:right w:val="single" w:sz="4" w:space="0" w:color="auto"/>
            </w:tcBorders>
            <w:shd w:val="clear" w:color="auto" w:fill="auto"/>
            <w:vAlign w:val="bottom"/>
            <w:hideMark/>
          </w:tcPr>
          <w:p w14:paraId="7B6ACD2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833946,0698</w:t>
            </w:r>
          </w:p>
        </w:tc>
        <w:tc>
          <w:tcPr>
            <w:tcW w:w="2160" w:type="dxa"/>
            <w:tcBorders>
              <w:top w:val="nil"/>
              <w:left w:val="nil"/>
              <w:bottom w:val="single" w:sz="4" w:space="0" w:color="auto"/>
              <w:right w:val="single" w:sz="4" w:space="0" w:color="auto"/>
            </w:tcBorders>
            <w:shd w:val="clear" w:color="auto" w:fill="auto"/>
            <w:vAlign w:val="bottom"/>
            <w:hideMark/>
          </w:tcPr>
          <w:p w14:paraId="4B4D1DE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1186241,578</w:t>
            </w:r>
          </w:p>
        </w:tc>
      </w:tr>
      <w:tr w:rsidR="00C90973" w:rsidRPr="00EF2365" w14:paraId="7ED6813A"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C87689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w:t>
            </w:r>
          </w:p>
        </w:tc>
        <w:tc>
          <w:tcPr>
            <w:tcW w:w="2170" w:type="dxa"/>
            <w:tcBorders>
              <w:top w:val="nil"/>
              <w:left w:val="nil"/>
              <w:bottom w:val="single" w:sz="4" w:space="0" w:color="auto"/>
              <w:right w:val="single" w:sz="4" w:space="0" w:color="auto"/>
            </w:tcBorders>
            <w:shd w:val="clear" w:color="auto" w:fill="auto"/>
            <w:vAlign w:val="bottom"/>
            <w:hideMark/>
          </w:tcPr>
          <w:p w14:paraId="61C3CF2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833818,8372</w:t>
            </w:r>
          </w:p>
        </w:tc>
        <w:tc>
          <w:tcPr>
            <w:tcW w:w="2160" w:type="dxa"/>
            <w:tcBorders>
              <w:top w:val="nil"/>
              <w:left w:val="nil"/>
              <w:bottom w:val="single" w:sz="4" w:space="0" w:color="auto"/>
              <w:right w:val="single" w:sz="4" w:space="0" w:color="auto"/>
            </w:tcBorders>
            <w:shd w:val="clear" w:color="auto" w:fill="auto"/>
            <w:vAlign w:val="bottom"/>
            <w:hideMark/>
          </w:tcPr>
          <w:p w14:paraId="2FEEFFC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1186356,892</w:t>
            </w:r>
          </w:p>
        </w:tc>
      </w:tr>
      <w:tr w:rsidR="00C90973" w:rsidRPr="00EF2365" w14:paraId="2A37913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628806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w:t>
            </w:r>
          </w:p>
        </w:tc>
        <w:tc>
          <w:tcPr>
            <w:tcW w:w="2170" w:type="dxa"/>
            <w:tcBorders>
              <w:top w:val="nil"/>
              <w:left w:val="nil"/>
              <w:bottom w:val="single" w:sz="4" w:space="0" w:color="auto"/>
              <w:right w:val="single" w:sz="4" w:space="0" w:color="auto"/>
            </w:tcBorders>
            <w:shd w:val="clear" w:color="auto" w:fill="auto"/>
            <w:vAlign w:val="bottom"/>
            <w:hideMark/>
          </w:tcPr>
          <w:p w14:paraId="5AD31D2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833728,753</w:t>
            </w:r>
          </w:p>
        </w:tc>
        <w:tc>
          <w:tcPr>
            <w:tcW w:w="2160" w:type="dxa"/>
            <w:tcBorders>
              <w:top w:val="nil"/>
              <w:left w:val="nil"/>
              <w:bottom w:val="single" w:sz="4" w:space="0" w:color="auto"/>
              <w:right w:val="single" w:sz="4" w:space="0" w:color="auto"/>
            </w:tcBorders>
            <w:shd w:val="clear" w:color="auto" w:fill="auto"/>
            <w:vAlign w:val="bottom"/>
            <w:hideMark/>
          </w:tcPr>
          <w:p w14:paraId="701329C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1186253,258</w:t>
            </w:r>
          </w:p>
        </w:tc>
      </w:tr>
      <w:tr w:rsidR="00C90973" w:rsidRPr="00EF2365" w14:paraId="734D4CE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0CB9D1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13</w:t>
            </w:r>
          </w:p>
        </w:tc>
        <w:tc>
          <w:tcPr>
            <w:tcW w:w="2170" w:type="dxa"/>
            <w:tcBorders>
              <w:top w:val="nil"/>
              <w:left w:val="nil"/>
              <w:bottom w:val="single" w:sz="4" w:space="0" w:color="auto"/>
              <w:right w:val="single" w:sz="4" w:space="0" w:color="auto"/>
            </w:tcBorders>
            <w:shd w:val="clear" w:color="auto" w:fill="auto"/>
            <w:vAlign w:val="bottom"/>
            <w:hideMark/>
          </w:tcPr>
          <w:p w14:paraId="0E5548B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833676,5702</w:t>
            </w:r>
          </w:p>
        </w:tc>
        <w:tc>
          <w:tcPr>
            <w:tcW w:w="2160" w:type="dxa"/>
            <w:tcBorders>
              <w:top w:val="nil"/>
              <w:left w:val="nil"/>
              <w:bottom w:val="single" w:sz="4" w:space="0" w:color="auto"/>
              <w:right w:val="single" w:sz="4" w:space="0" w:color="auto"/>
            </w:tcBorders>
            <w:shd w:val="clear" w:color="auto" w:fill="auto"/>
            <w:vAlign w:val="bottom"/>
            <w:hideMark/>
          </w:tcPr>
          <w:p w14:paraId="78D3E03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1186300,553</w:t>
            </w:r>
          </w:p>
        </w:tc>
      </w:tr>
      <w:tr w:rsidR="00C90973" w:rsidRPr="00EF2365" w14:paraId="1FE87AE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78B6F3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14</w:t>
            </w:r>
          </w:p>
        </w:tc>
        <w:tc>
          <w:tcPr>
            <w:tcW w:w="2170" w:type="dxa"/>
            <w:tcBorders>
              <w:top w:val="nil"/>
              <w:left w:val="nil"/>
              <w:bottom w:val="single" w:sz="4" w:space="0" w:color="auto"/>
              <w:right w:val="single" w:sz="4" w:space="0" w:color="auto"/>
            </w:tcBorders>
            <w:shd w:val="clear" w:color="auto" w:fill="auto"/>
            <w:vAlign w:val="bottom"/>
            <w:hideMark/>
          </w:tcPr>
          <w:p w14:paraId="3B36673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833481,4214</w:t>
            </w:r>
          </w:p>
        </w:tc>
        <w:tc>
          <w:tcPr>
            <w:tcW w:w="2160" w:type="dxa"/>
            <w:tcBorders>
              <w:top w:val="nil"/>
              <w:left w:val="nil"/>
              <w:bottom w:val="single" w:sz="4" w:space="0" w:color="auto"/>
              <w:right w:val="single" w:sz="4" w:space="0" w:color="auto"/>
            </w:tcBorders>
            <w:shd w:val="clear" w:color="auto" w:fill="auto"/>
            <w:vAlign w:val="bottom"/>
            <w:hideMark/>
          </w:tcPr>
          <w:p w14:paraId="3122D23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1185872,955</w:t>
            </w:r>
          </w:p>
        </w:tc>
      </w:tr>
      <w:tr w:rsidR="00C90973" w:rsidRPr="00EF2365" w14:paraId="368A523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4BEC1D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15</w:t>
            </w:r>
          </w:p>
        </w:tc>
        <w:tc>
          <w:tcPr>
            <w:tcW w:w="2170" w:type="dxa"/>
            <w:tcBorders>
              <w:top w:val="nil"/>
              <w:left w:val="nil"/>
              <w:bottom w:val="single" w:sz="4" w:space="0" w:color="auto"/>
              <w:right w:val="single" w:sz="4" w:space="0" w:color="auto"/>
            </w:tcBorders>
            <w:shd w:val="clear" w:color="auto" w:fill="auto"/>
            <w:vAlign w:val="bottom"/>
            <w:hideMark/>
          </w:tcPr>
          <w:p w14:paraId="151FF0A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833448,5118</w:t>
            </w:r>
          </w:p>
        </w:tc>
        <w:tc>
          <w:tcPr>
            <w:tcW w:w="2160" w:type="dxa"/>
            <w:tcBorders>
              <w:top w:val="nil"/>
              <w:left w:val="nil"/>
              <w:bottom w:val="single" w:sz="4" w:space="0" w:color="auto"/>
              <w:right w:val="single" w:sz="4" w:space="0" w:color="auto"/>
            </w:tcBorders>
            <w:shd w:val="clear" w:color="auto" w:fill="auto"/>
            <w:vAlign w:val="bottom"/>
            <w:hideMark/>
          </w:tcPr>
          <w:p w14:paraId="055F5D4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1185875,331</w:t>
            </w:r>
          </w:p>
        </w:tc>
      </w:tr>
      <w:tr w:rsidR="00C90973" w:rsidRPr="00EF2365" w14:paraId="22458D2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382127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16</w:t>
            </w:r>
          </w:p>
        </w:tc>
        <w:tc>
          <w:tcPr>
            <w:tcW w:w="2170" w:type="dxa"/>
            <w:tcBorders>
              <w:top w:val="nil"/>
              <w:left w:val="nil"/>
              <w:bottom w:val="single" w:sz="4" w:space="0" w:color="auto"/>
              <w:right w:val="single" w:sz="4" w:space="0" w:color="auto"/>
            </w:tcBorders>
            <w:shd w:val="clear" w:color="auto" w:fill="auto"/>
            <w:vAlign w:val="bottom"/>
            <w:hideMark/>
          </w:tcPr>
          <w:p w14:paraId="600BB91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832977,4473</w:t>
            </w:r>
          </w:p>
        </w:tc>
        <w:tc>
          <w:tcPr>
            <w:tcW w:w="2160" w:type="dxa"/>
            <w:tcBorders>
              <w:top w:val="nil"/>
              <w:left w:val="nil"/>
              <w:bottom w:val="single" w:sz="4" w:space="0" w:color="auto"/>
              <w:right w:val="single" w:sz="4" w:space="0" w:color="auto"/>
            </w:tcBorders>
            <w:shd w:val="clear" w:color="auto" w:fill="auto"/>
            <w:vAlign w:val="bottom"/>
            <w:hideMark/>
          </w:tcPr>
          <w:p w14:paraId="3CC9BC3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1186401,304</w:t>
            </w:r>
          </w:p>
        </w:tc>
      </w:tr>
      <w:tr w:rsidR="00C90973" w:rsidRPr="00EF2365" w14:paraId="532B02F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144D37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17</w:t>
            </w:r>
          </w:p>
        </w:tc>
        <w:tc>
          <w:tcPr>
            <w:tcW w:w="2170" w:type="dxa"/>
            <w:tcBorders>
              <w:top w:val="nil"/>
              <w:left w:val="nil"/>
              <w:bottom w:val="single" w:sz="4" w:space="0" w:color="auto"/>
              <w:right w:val="single" w:sz="4" w:space="0" w:color="auto"/>
            </w:tcBorders>
            <w:shd w:val="clear" w:color="auto" w:fill="auto"/>
            <w:vAlign w:val="bottom"/>
            <w:hideMark/>
          </w:tcPr>
          <w:p w14:paraId="2871E60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832135,0894</w:t>
            </w:r>
          </w:p>
        </w:tc>
        <w:tc>
          <w:tcPr>
            <w:tcW w:w="2160" w:type="dxa"/>
            <w:tcBorders>
              <w:top w:val="nil"/>
              <w:left w:val="nil"/>
              <w:bottom w:val="single" w:sz="4" w:space="0" w:color="auto"/>
              <w:right w:val="single" w:sz="4" w:space="0" w:color="auto"/>
            </w:tcBorders>
            <w:shd w:val="clear" w:color="auto" w:fill="auto"/>
            <w:vAlign w:val="bottom"/>
            <w:hideMark/>
          </w:tcPr>
          <w:p w14:paraId="3491A9C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1186245,348</w:t>
            </w:r>
          </w:p>
        </w:tc>
      </w:tr>
      <w:tr w:rsidR="00C90973" w:rsidRPr="00EF2365" w14:paraId="5AE2F8CA"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41DCF7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18</w:t>
            </w:r>
          </w:p>
        </w:tc>
        <w:tc>
          <w:tcPr>
            <w:tcW w:w="2170" w:type="dxa"/>
            <w:tcBorders>
              <w:top w:val="nil"/>
              <w:left w:val="nil"/>
              <w:bottom w:val="single" w:sz="4" w:space="0" w:color="auto"/>
              <w:right w:val="single" w:sz="4" w:space="0" w:color="auto"/>
            </w:tcBorders>
            <w:shd w:val="clear" w:color="auto" w:fill="auto"/>
            <w:vAlign w:val="bottom"/>
            <w:hideMark/>
          </w:tcPr>
          <w:p w14:paraId="76ACED3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831640,4302</w:t>
            </w:r>
          </w:p>
        </w:tc>
        <w:tc>
          <w:tcPr>
            <w:tcW w:w="2160" w:type="dxa"/>
            <w:tcBorders>
              <w:top w:val="nil"/>
              <w:left w:val="nil"/>
              <w:bottom w:val="single" w:sz="4" w:space="0" w:color="auto"/>
              <w:right w:val="single" w:sz="4" w:space="0" w:color="auto"/>
            </w:tcBorders>
            <w:shd w:val="clear" w:color="auto" w:fill="auto"/>
            <w:vAlign w:val="bottom"/>
            <w:hideMark/>
          </w:tcPr>
          <w:p w14:paraId="6315EAF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1186024,805</w:t>
            </w:r>
          </w:p>
        </w:tc>
      </w:tr>
      <w:tr w:rsidR="00C90973" w:rsidRPr="00EF2365" w14:paraId="2F726A6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06F440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19</w:t>
            </w:r>
          </w:p>
        </w:tc>
        <w:tc>
          <w:tcPr>
            <w:tcW w:w="2170" w:type="dxa"/>
            <w:tcBorders>
              <w:top w:val="nil"/>
              <w:left w:val="nil"/>
              <w:bottom w:val="single" w:sz="4" w:space="0" w:color="auto"/>
              <w:right w:val="single" w:sz="4" w:space="0" w:color="auto"/>
            </w:tcBorders>
            <w:shd w:val="clear" w:color="auto" w:fill="auto"/>
            <w:vAlign w:val="bottom"/>
            <w:hideMark/>
          </w:tcPr>
          <w:p w14:paraId="5791E14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831357,7063</w:t>
            </w:r>
          </w:p>
        </w:tc>
        <w:tc>
          <w:tcPr>
            <w:tcW w:w="2160" w:type="dxa"/>
            <w:tcBorders>
              <w:top w:val="nil"/>
              <w:left w:val="nil"/>
              <w:bottom w:val="single" w:sz="4" w:space="0" w:color="auto"/>
              <w:right w:val="single" w:sz="4" w:space="0" w:color="auto"/>
            </w:tcBorders>
            <w:shd w:val="clear" w:color="auto" w:fill="auto"/>
            <w:vAlign w:val="bottom"/>
            <w:hideMark/>
          </w:tcPr>
          <w:p w14:paraId="127BB8E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1185467,604</w:t>
            </w:r>
          </w:p>
        </w:tc>
      </w:tr>
      <w:tr w:rsidR="00C90973" w:rsidRPr="00EF2365" w14:paraId="2612CDE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3682F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20</w:t>
            </w:r>
          </w:p>
        </w:tc>
        <w:tc>
          <w:tcPr>
            <w:tcW w:w="2170" w:type="dxa"/>
            <w:tcBorders>
              <w:top w:val="nil"/>
              <w:left w:val="nil"/>
              <w:bottom w:val="single" w:sz="4" w:space="0" w:color="auto"/>
              <w:right w:val="single" w:sz="4" w:space="0" w:color="auto"/>
            </w:tcBorders>
            <w:shd w:val="clear" w:color="auto" w:fill="auto"/>
            <w:vAlign w:val="bottom"/>
            <w:hideMark/>
          </w:tcPr>
          <w:p w14:paraId="5EECA1C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831594,1558</w:t>
            </w:r>
          </w:p>
        </w:tc>
        <w:tc>
          <w:tcPr>
            <w:tcW w:w="2160" w:type="dxa"/>
            <w:tcBorders>
              <w:top w:val="nil"/>
              <w:left w:val="nil"/>
              <w:bottom w:val="single" w:sz="4" w:space="0" w:color="auto"/>
              <w:right w:val="single" w:sz="4" w:space="0" w:color="auto"/>
            </w:tcBorders>
            <w:shd w:val="clear" w:color="auto" w:fill="auto"/>
            <w:vAlign w:val="bottom"/>
            <w:hideMark/>
          </w:tcPr>
          <w:p w14:paraId="3707173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1185183,737</w:t>
            </w:r>
          </w:p>
        </w:tc>
      </w:tr>
      <w:tr w:rsidR="00C90973" w:rsidRPr="00EF2365" w14:paraId="10D58AD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A7316B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21</w:t>
            </w:r>
          </w:p>
        </w:tc>
        <w:tc>
          <w:tcPr>
            <w:tcW w:w="2170" w:type="dxa"/>
            <w:tcBorders>
              <w:top w:val="nil"/>
              <w:left w:val="nil"/>
              <w:bottom w:val="single" w:sz="4" w:space="0" w:color="auto"/>
              <w:right w:val="single" w:sz="4" w:space="0" w:color="auto"/>
            </w:tcBorders>
            <w:shd w:val="clear" w:color="auto" w:fill="auto"/>
            <w:vAlign w:val="bottom"/>
            <w:hideMark/>
          </w:tcPr>
          <w:p w14:paraId="6C3AB8C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831489,5375</w:t>
            </w:r>
          </w:p>
        </w:tc>
        <w:tc>
          <w:tcPr>
            <w:tcW w:w="2160" w:type="dxa"/>
            <w:tcBorders>
              <w:top w:val="nil"/>
              <w:left w:val="nil"/>
              <w:bottom w:val="single" w:sz="4" w:space="0" w:color="auto"/>
              <w:right w:val="single" w:sz="4" w:space="0" w:color="auto"/>
            </w:tcBorders>
            <w:shd w:val="clear" w:color="auto" w:fill="auto"/>
            <w:vAlign w:val="bottom"/>
            <w:hideMark/>
          </w:tcPr>
          <w:p w14:paraId="23D0804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1185134,268</w:t>
            </w:r>
          </w:p>
        </w:tc>
      </w:tr>
      <w:tr w:rsidR="00C90973" w:rsidRPr="00EF2365" w14:paraId="02CE948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B3C47A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22</w:t>
            </w:r>
          </w:p>
        </w:tc>
        <w:tc>
          <w:tcPr>
            <w:tcW w:w="2170" w:type="dxa"/>
            <w:tcBorders>
              <w:top w:val="nil"/>
              <w:left w:val="nil"/>
              <w:bottom w:val="single" w:sz="4" w:space="0" w:color="auto"/>
              <w:right w:val="single" w:sz="4" w:space="0" w:color="auto"/>
            </w:tcBorders>
            <w:shd w:val="clear" w:color="auto" w:fill="auto"/>
            <w:vAlign w:val="bottom"/>
            <w:hideMark/>
          </w:tcPr>
          <w:p w14:paraId="02959A9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831523,7927</w:t>
            </w:r>
          </w:p>
        </w:tc>
        <w:tc>
          <w:tcPr>
            <w:tcW w:w="2160" w:type="dxa"/>
            <w:tcBorders>
              <w:top w:val="nil"/>
              <w:left w:val="nil"/>
              <w:bottom w:val="single" w:sz="4" w:space="0" w:color="auto"/>
              <w:right w:val="single" w:sz="4" w:space="0" w:color="auto"/>
            </w:tcBorders>
            <w:shd w:val="clear" w:color="auto" w:fill="auto"/>
            <w:vAlign w:val="bottom"/>
            <w:hideMark/>
          </w:tcPr>
          <w:p w14:paraId="4057C93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1185019,317</w:t>
            </w:r>
          </w:p>
        </w:tc>
      </w:tr>
      <w:tr w:rsidR="00C90973" w:rsidRPr="00EF2365" w14:paraId="525FAE7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A24D83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23</w:t>
            </w:r>
          </w:p>
        </w:tc>
        <w:tc>
          <w:tcPr>
            <w:tcW w:w="2170" w:type="dxa"/>
            <w:tcBorders>
              <w:top w:val="nil"/>
              <w:left w:val="nil"/>
              <w:bottom w:val="single" w:sz="4" w:space="0" w:color="auto"/>
              <w:right w:val="single" w:sz="4" w:space="0" w:color="auto"/>
            </w:tcBorders>
            <w:shd w:val="clear" w:color="auto" w:fill="auto"/>
            <w:vAlign w:val="bottom"/>
            <w:hideMark/>
          </w:tcPr>
          <w:p w14:paraId="028748F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831679,7936</w:t>
            </w:r>
          </w:p>
        </w:tc>
        <w:tc>
          <w:tcPr>
            <w:tcW w:w="2160" w:type="dxa"/>
            <w:tcBorders>
              <w:top w:val="nil"/>
              <w:left w:val="nil"/>
              <w:bottom w:val="single" w:sz="4" w:space="0" w:color="auto"/>
              <w:right w:val="single" w:sz="4" w:space="0" w:color="auto"/>
            </w:tcBorders>
            <w:shd w:val="clear" w:color="auto" w:fill="auto"/>
            <w:vAlign w:val="bottom"/>
            <w:hideMark/>
          </w:tcPr>
          <w:p w14:paraId="1B060E4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1184944,866</w:t>
            </w:r>
          </w:p>
        </w:tc>
      </w:tr>
      <w:tr w:rsidR="00C90973" w:rsidRPr="00EF2365" w14:paraId="147D0C2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BB5CE5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24</w:t>
            </w:r>
          </w:p>
        </w:tc>
        <w:tc>
          <w:tcPr>
            <w:tcW w:w="2170" w:type="dxa"/>
            <w:tcBorders>
              <w:top w:val="nil"/>
              <w:left w:val="nil"/>
              <w:bottom w:val="single" w:sz="4" w:space="0" w:color="auto"/>
              <w:right w:val="single" w:sz="4" w:space="0" w:color="auto"/>
            </w:tcBorders>
            <w:shd w:val="clear" w:color="auto" w:fill="auto"/>
            <w:vAlign w:val="bottom"/>
            <w:hideMark/>
          </w:tcPr>
          <w:p w14:paraId="48B9029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831684,3037</w:t>
            </w:r>
          </w:p>
        </w:tc>
        <w:tc>
          <w:tcPr>
            <w:tcW w:w="2160" w:type="dxa"/>
            <w:tcBorders>
              <w:top w:val="nil"/>
              <w:left w:val="nil"/>
              <w:bottom w:val="single" w:sz="4" w:space="0" w:color="auto"/>
              <w:right w:val="single" w:sz="4" w:space="0" w:color="auto"/>
            </w:tcBorders>
            <w:shd w:val="clear" w:color="auto" w:fill="auto"/>
            <w:vAlign w:val="bottom"/>
            <w:hideMark/>
          </w:tcPr>
          <w:p w14:paraId="7CA657A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1184908,373</w:t>
            </w:r>
          </w:p>
        </w:tc>
      </w:tr>
      <w:tr w:rsidR="00C90973" w:rsidRPr="00EF2365" w14:paraId="42619BB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C487C2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25</w:t>
            </w:r>
          </w:p>
        </w:tc>
        <w:tc>
          <w:tcPr>
            <w:tcW w:w="2170" w:type="dxa"/>
            <w:tcBorders>
              <w:top w:val="nil"/>
              <w:left w:val="nil"/>
              <w:bottom w:val="single" w:sz="4" w:space="0" w:color="auto"/>
              <w:right w:val="single" w:sz="4" w:space="0" w:color="auto"/>
            </w:tcBorders>
            <w:shd w:val="clear" w:color="auto" w:fill="auto"/>
            <w:vAlign w:val="bottom"/>
            <w:hideMark/>
          </w:tcPr>
          <w:p w14:paraId="23CFB64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831371,4365</w:t>
            </w:r>
          </w:p>
        </w:tc>
        <w:tc>
          <w:tcPr>
            <w:tcW w:w="2160" w:type="dxa"/>
            <w:tcBorders>
              <w:top w:val="nil"/>
              <w:left w:val="nil"/>
              <w:bottom w:val="single" w:sz="4" w:space="0" w:color="auto"/>
              <w:right w:val="single" w:sz="4" w:space="0" w:color="auto"/>
            </w:tcBorders>
            <w:shd w:val="clear" w:color="auto" w:fill="auto"/>
            <w:vAlign w:val="bottom"/>
            <w:hideMark/>
          </w:tcPr>
          <w:p w14:paraId="729111B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1184595,599</w:t>
            </w:r>
          </w:p>
        </w:tc>
      </w:tr>
      <w:tr w:rsidR="00C90973" w:rsidRPr="00EF2365" w14:paraId="45C786F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59F3CE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lastRenderedPageBreak/>
              <w:t>26</w:t>
            </w:r>
          </w:p>
        </w:tc>
        <w:tc>
          <w:tcPr>
            <w:tcW w:w="2170" w:type="dxa"/>
            <w:tcBorders>
              <w:top w:val="nil"/>
              <w:left w:val="nil"/>
              <w:bottom w:val="single" w:sz="4" w:space="0" w:color="auto"/>
              <w:right w:val="single" w:sz="4" w:space="0" w:color="auto"/>
            </w:tcBorders>
            <w:shd w:val="clear" w:color="auto" w:fill="auto"/>
            <w:vAlign w:val="bottom"/>
            <w:hideMark/>
          </w:tcPr>
          <w:p w14:paraId="38F0551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831323,2249</w:t>
            </w:r>
          </w:p>
        </w:tc>
        <w:tc>
          <w:tcPr>
            <w:tcW w:w="2160" w:type="dxa"/>
            <w:tcBorders>
              <w:top w:val="nil"/>
              <w:left w:val="nil"/>
              <w:bottom w:val="single" w:sz="4" w:space="0" w:color="auto"/>
              <w:right w:val="single" w:sz="4" w:space="0" w:color="auto"/>
            </w:tcBorders>
            <w:shd w:val="clear" w:color="auto" w:fill="auto"/>
            <w:vAlign w:val="bottom"/>
            <w:hideMark/>
          </w:tcPr>
          <w:p w14:paraId="76FC3D4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1184628,421</w:t>
            </w:r>
          </w:p>
        </w:tc>
      </w:tr>
      <w:tr w:rsidR="00C90973" w:rsidRPr="00EF2365" w14:paraId="4DDAA9D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2907D3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27</w:t>
            </w:r>
          </w:p>
        </w:tc>
        <w:tc>
          <w:tcPr>
            <w:tcW w:w="2170" w:type="dxa"/>
            <w:tcBorders>
              <w:top w:val="nil"/>
              <w:left w:val="nil"/>
              <w:bottom w:val="single" w:sz="4" w:space="0" w:color="auto"/>
              <w:right w:val="single" w:sz="4" w:space="0" w:color="auto"/>
            </w:tcBorders>
            <w:shd w:val="clear" w:color="auto" w:fill="auto"/>
            <w:vAlign w:val="bottom"/>
            <w:hideMark/>
          </w:tcPr>
          <w:p w14:paraId="4C21045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831259,2201</w:t>
            </w:r>
          </w:p>
        </w:tc>
        <w:tc>
          <w:tcPr>
            <w:tcW w:w="2160" w:type="dxa"/>
            <w:tcBorders>
              <w:top w:val="nil"/>
              <w:left w:val="nil"/>
              <w:bottom w:val="single" w:sz="4" w:space="0" w:color="auto"/>
              <w:right w:val="single" w:sz="4" w:space="0" w:color="auto"/>
            </w:tcBorders>
            <w:shd w:val="clear" w:color="auto" w:fill="auto"/>
            <w:vAlign w:val="bottom"/>
            <w:hideMark/>
          </w:tcPr>
          <w:p w14:paraId="29AF86F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1184287,929</w:t>
            </w:r>
          </w:p>
        </w:tc>
      </w:tr>
      <w:tr w:rsidR="00C90973" w:rsidRPr="00EF2365" w14:paraId="10058BE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8B3A38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28</w:t>
            </w:r>
          </w:p>
        </w:tc>
        <w:tc>
          <w:tcPr>
            <w:tcW w:w="2170" w:type="dxa"/>
            <w:tcBorders>
              <w:top w:val="nil"/>
              <w:left w:val="nil"/>
              <w:bottom w:val="single" w:sz="4" w:space="0" w:color="auto"/>
              <w:right w:val="single" w:sz="4" w:space="0" w:color="auto"/>
            </w:tcBorders>
            <w:shd w:val="clear" w:color="auto" w:fill="auto"/>
            <w:vAlign w:val="bottom"/>
            <w:hideMark/>
          </w:tcPr>
          <w:p w14:paraId="7E966CB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831399,0041</w:t>
            </w:r>
          </w:p>
        </w:tc>
        <w:tc>
          <w:tcPr>
            <w:tcW w:w="2160" w:type="dxa"/>
            <w:tcBorders>
              <w:top w:val="nil"/>
              <w:left w:val="nil"/>
              <w:bottom w:val="single" w:sz="4" w:space="0" w:color="auto"/>
              <w:right w:val="single" w:sz="4" w:space="0" w:color="auto"/>
            </w:tcBorders>
            <w:shd w:val="clear" w:color="auto" w:fill="auto"/>
            <w:vAlign w:val="bottom"/>
            <w:hideMark/>
          </w:tcPr>
          <w:p w14:paraId="6BD61C3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1184361,576</w:t>
            </w:r>
          </w:p>
        </w:tc>
      </w:tr>
      <w:tr w:rsidR="00C90973" w:rsidRPr="00EF2365" w14:paraId="51DFCC5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FD4E4A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29</w:t>
            </w:r>
          </w:p>
        </w:tc>
        <w:tc>
          <w:tcPr>
            <w:tcW w:w="2170" w:type="dxa"/>
            <w:tcBorders>
              <w:top w:val="nil"/>
              <w:left w:val="nil"/>
              <w:bottom w:val="single" w:sz="4" w:space="0" w:color="auto"/>
              <w:right w:val="single" w:sz="4" w:space="0" w:color="auto"/>
            </w:tcBorders>
            <w:shd w:val="clear" w:color="auto" w:fill="auto"/>
            <w:vAlign w:val="bottom"/>
            <w:hideMark/>
          </w:tcPr>
          <w:p w14:paraId="6553A17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831424,1945</w:t>
            </w:r>
          </w:p>
        </w:tc>
        <w:tc>
          <w:tcPr>
            <w:tcW w:w="2160" w:type="dxa"/>
            <w:tcBorders>
              <w:top w:val="nil"/>
              <w:left w:val="nil"/>
              <w:bottom w:val="single" w:sz="4" w:space="0" w:color="auto"/>
              <w:right w:val="single" w:sz="4" w:space="0" w:color="auto"/>
            </w:tcBorders>
            <w:shd w:val="clear" w:color="auto" w:fill="auto"/>
            <w:vAlign w:val="bottom"/>
            <w:hideMark/>
          </w:tcPr>
          <w:p w14:paraId="54656BA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1184172,232</w:t>
            </w:r>
          </w:p>
        </w:tc>
      </w:tr>
      <w:tr w:rsidR="00C90973" w:rsidRPr="00EF2365" w14:paraId="4CBCD1E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1AE39C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30</w:t>
            </w:r>
          </w:p>
        </w:tc>
        <w:tc>
          <w:tcPr>
            <w:tcW w:w="2170" w:type="dxa"/>
            <w:tcBorders>
              <w:top w:val="nil"/>
              <w:left w:val="nil"/>
              <w:bottom w:val="single" w:sz="4" w:space="0" w:color="auto"/>
              <w:right w:val="single" w:sz="4" w:space="0" w:color="auto"/>
            </w:tcBorders>
            <w:shd w:val="clear" w:color="auto" w:fill="auto"/>
            <w:vAlign w:val="bottom"/>
            <w:hideMark/>
          </w:tcPr>
          <w:p w14:paraId="63EB9F3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831135,2135</w:t>
            </w:r>
          </w:p>
        </w:tc>
        <w:tc>
          <w:tcPr>
            <w:tcW w:w="2160" w:type="dxa"/>
            <w:tcBorders>
              <w:top w:val="nil"/>
              <w:left w:val="nil"/>
              <w:bottom w:val="single" w:sz="4" w:space="0" w:color="auto"/>
              <w:right w:val="single" w:sz="4" w:space="0" w:color="auto"/>
            </w:tcBorders>
            <w:shd w:val="clear" w:color="auto" w:fill="auto"/>
            <w:vAlign w:val="bottom"/>
            <w:hideMark/>
          </w:tcPr>
          <w:p w14:paraId="61491BD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1184088,246</w:t>
            </w:r>
          </w:p>
        </w:tc>
      </w:tr>
      <w:tr w:rsidR="00C90973" w:rsidRPr="00EF2365" w14:paraId="4D977B9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2CE695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31</w:t>
            </w:r>
          </w:p>
        </w:tc>
        <w:tc>
          <w:tcPr>
            <w:tcW w:w="2170" w:type="dxa"/>
            <w:tcBorders>
              <w:top w:val="nil"/>
              <w:left w:val="nil"/>
              <w:bottom w:val="single" w:sz="4" w:space="0" w:color="auto"/>
              <w:right w:val="single" w:sz="4" w:space="0" w:color="auto"/>
            </w:tcBorders>
            <w:shd w:val="clear" w:color="auto" w:fill="auto"/>
            <w:vAlign w:val="bottom"/>
            <w:hideMark/>
          </w:tcPr>
          <w:p w14:paraId="43ACB65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831188,5071</w:t>
            </w:r>
          </w:p>
        </w:tc>
        <w:tc>
          <w:tcPr>
            <w:tcW w:w="2160" w:type="dxa"/>
            <w:tcBorders>
              <w:top w:val="nil"/>
              <w:left w:val="nil"/>
              <w:bottom w:val="single" w:sz="4" w:space="0" w:color="auto"/>
              <w:right w:val="single" w:sz="4" w:space="0" w:color="auto"/>
            </w:tcBorders>
            <w:shd w:val="clear" w:color="auto" w:fill="auto"/>
            <w:vAlign w:val="bottom"/>
            <w:hideMark/>
          </w:tcPr>
          <w:p w14:paraId="53DC82E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1183959,744</w:t>
            </w:r>
          </w:p>
        </w:tc>
      </w:tr>
      <w:tr w:rsidR="00C90973" w:rsidRPr="00EF2365" w14:paraId="23BAE82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76E14B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32</w:t>
            </w:r>
          </w:p>
        </w:tc>
        <w:tc>
          <w:tcPr>
            <w:tcW w:w="2170" w:type="dxa"/>
            <w:tcBorders>
              <w:top w:val="nil"/>
              <w:left w:val="nil"/>
              <w:bottom w:val="single" w:sz="4" w:space="0" w:color="auto"/>
              <w:right w:val="single" w:sz="4" w:space="0" w:color="auto"/>
            </w:tcBorders>
            <w:shd w:val="clear" w:color="auto" w:fill="auto"/>
            <w:vAlign w:val="bottom"/>
            <w:hideMark/>
          </w:tcPr>
          <w:p w14:paraId="651EADA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831011,6814</w:t>
            </w:r>
          </w:p>
        </w:tc>
        <w:tc>
          <w:tcPr>
            <w:tcW w:w="2160" w:type="dxa"/>
            <w:tcBorders>
              <w:top w:val="nil"/>
              <w:left w:val="nil"/>
              <w:bottom w:val="single" w:sz="4" w:space="0" w:color="auto"/>
              <w:right w:val="single" w:sz="4" w:space="0" w:color="auto"/>
            </w:tcBorders>
            <w:shd w:val="clear" w:color="auto" w:fill="auto"/>
            <w:vAlign w:val="bottom"/>
            <w:hideMark/>
          </w:tcPr>
          <w:p w14:paraId="64F846A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1183911,535</w:t>
            </w:r>
          </w:p>
        </w:tc>
      </w:tr>
      <w:tr w:rsidR="00C90973" w:rsidRPr="00EF2365" w14:paraId="0BD882C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469138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33</w:t>
            </w:r>
          </w:p>
        </w:tc>
        <w:tc>
          <w:tcPr>
            <w:tcW w:w="2170" w:type="dxa"/>
            <w:tcBorders>
              <w:top w:val="nil"/>
              <w:left w:val="nil"/>
              <w:bottom w:val="single" w:sz="4" w:space="0" w:color="auto"/>
              <w:right w:val="single" w:sz="4" w:space="0" w:color="auto"/>
            </w:tcBorders>
            <w:shd w:val="clear" w:color="auto" w:fill="auto"/>
            <w:vAlign w:val="bottom"/>
            <w:hideMark/>
          </w:tcPr>
          <w:p w14:paraId="5E20244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831041,3624</w:t>
            </w:r>
          </w:p>
        </w:tc>
        <w:tc>
          <w:tcPr>
            <w:tcW w:w="2160" w:type="dxa"/>
            <w:tcBorders>
              <w:top w:val="nil"/>
              <w:left w:val="nil"/>
              <w:bottom w:val="single" w:sz="4" w:space="0" w:color="auto"/>
              <w:right w:val="single" w:sz="4" w:space="0" w:color="auto"/>
            </w:tcBorders>
            <w:shd w:val="clear" w:color="auto" w:fill="auto"/>
            <w:vAlign w:val="bottom"/>
            <w:hideMark/>
          </w:tcPr>
          <w:p w14:paraId="121D5F2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1183808,505</w:t>
            </w:r>
          </w:p>
        </w:tc>
      </w:tr>
      <w:tr w:rsidR="00C90973" w:rsidRPr="00EF2365" w14:paraId="7A94A47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C1E192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34</w:t>
            </w:r>
          </w:p>
        </w:tc>
        <w:tc>
          <w:tcPr>
            <w:tcW w:w="2170" w:type="dxa"/>
            <w:tcBorders>
              <w:top w:val="nil"/>
              <w:left w:val="nil"/>
              <w:bottom w:val="single" w:sz="4" w:space="0" w:color="auto"/>
              <w:right w:val="single" w:sz="4" w:space="0" w:color="auto"/>
            </w:tcBorders>
            <w:shd w:val="clear" w:color="auto" w:fill="auto"/>
            <w:vAlign w:val="bottom"/>
            <w:hideMark/>
          </w:tcPr>
          <w:p w14:paraId="79B7FFF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830940,718</w:t>
            </w:r>
          </w:p>
        </w:tc>
        <w:tc>
          <w:tcPr>
            <w:tcW w:w="2160" w:type="dxa"/>
            <w:tcBorders>
              <w:top w:val="nil"/>
              <w:left w:val="nil"/>
              <w:bottom w:val="single" w:sz="4" w:space="0" w:color="auto"/>
              <w:right w:val="single" w:sz="4" w:space="0" w:color="auto"/>
            </w:tcBorders>
            <w:shd w:val="clear" w:color="auto" w:fill="auto"/>
            <w:vAlign w:val="bottom"/>
            <w:hideMark/>
          </w:tcPr>
          <w:p w14:paraId="22E3071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1183778,789</w:t>
            </w:r>
          </w:p>
        </w:tc>
      </w:tr>
      <w:tr w:rsidR="00C90973" w:rsidRPr="00EF2365" w14:paraId="2BEA0F5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377887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35</w:t>
            </w:r>
          </w:p>
        </w:tc>
        <w:tc>
          <w:tcPr>
            <w:tcW w:w="2170" w:type="dxa"/>
            <w:tcBorders>
              <w:top w:val="nil"/>
              <w:left w:val="nil"/>
              <w:bottom w:val="single" w:sz="4" w:space="0" w:color="auto"/>
              <w:right w:val="single" w:sz="4" w:space="0" w:color="auto"/>
            </w:tcBorders>
            <w:shd w:val="clear" w:color="auto" w:fill="auto"/>
            <w:vAlign w:val="bottom"/>
            <w:hideMark/>
          </w:tcPr>
          <w:p w14:paraId="0BBBC9B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830637,8625</w:t>
            </w:r>
          </w:p>
        </w:tc>
        <w:tc>
          <w:tcPr>
            <w:tcW w:w="2160" w:type="dxa"/>
            <w:tcBorders>
              <w:top w:val="nil"/>
              <w:left w:val="nil"/>
              <w:bottom w:val="single" w:sz="4" w:space="0" w:color="auto"/>
              <w:right w:val="single" w:sz="4" w:space="0" w:color="auto"/>
            </w:tcBorders>
            <w:shd w:val="clear" w:color="auto" w:fill="auto"/>
            <w:vAlign w:val="bottom"/>
            <w:hideMark/>
          </w:tcPr>
          <w:p w14:paraId="3E35AAE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1183366,283</w:t>
            </w:r>
          </w:p>
        </w:tc>
      </w:tr>
      <w:tr w:rsidR="00C90973" w:rsidRPr="00EF2365" w14:paraId="596E593A"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D5BA25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36</w:t>
            </w:r>
          </w:p>
        </w:tc>
        <w:tc>
          <w:tcPr>
            <w:tcW w:w="2170" w:type="dxa"/>
            <w:tcBorders>
              <w:top w:val="nil"/>
              <w:left w:val="nil"/>
              <w:bottom w:val="single" w:sz="4" w:space="0" w:color="auto"/>
              <w:right w:val="single" w:sz="4" w:space="0" w:color="auto"/>
            </w:tcBorders>
            <w:shd w:val="clear" w:color="auto" w:fill="auto"/>
            <w:vAlign w:val="bottom"/>
            <w:hideMark/>
          </w:tcPr>
          <w:p w14:paraId="4F70021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830426,2893</w:t>
            </w:r>
          </w:p>
        </w:tc>
        <w:tc>
          <w:tcPr>
            <w:tcW w:w="2160" w:type="dxa"/>
            <w:tcBorders>
              <w:top w:val="nil"/>
              <w:left w:val="nil"/>
              <w:bottom w:val="single" w:sz="4" w:space="0" w:color="auto"/>
              <w:right w:val="single" w:sz="4" w:space="0" w:color="auto"/>
            </w:tcBorders>
            <w:shd w:val="clear" w:color="auto" w:fill="auto"/>
            <w:vAlign w:val="bottom"/>
            <w:hideMark/>
          </w:tcPr>
          <w:p w14:paraId="170C99A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1182683,461</w:t>
            </w:r>
          </w:p>
        </w:tc>
      </w:tr>
      <w:tr w:rsidR="00C90973" w:rsidRPr="00EF2365" w14:paraId="622595B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961F88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37</w:t>
            </w:r>
          </w:p>
        </w:tc>
        <w:tc>
          <w:tcPr>
            <w:tcW w:w="2170" w:type="dxa"/>
            <w:tcBorders>
              <w:top w:val="nil"/>
              <w:left w:val="nil"/>
              <w:bottom w:val="single" w:sz="4" w:space="0" w:color="auto"/>
              <w:right w:val="single" w:sz="4" w:space="0" w:color="auto"/>
            </w:tcBorders>
            <w:shd w:val="clear" w:color="auto" w:fill="auto"/>
            <w:vAlign w:val="bottom"/>
            <w:hideMark/>
          </w:tcPr>
          <w:p w14:paraId="3E8974C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830541,0795</w:t>
            </w:r>
          </w:p>
        </w:tc>
        <w:tc>
          <w:tcPr>
            <w:tcW w:w="2160" w:type="dxa"/>
            <w:tcBorders>
              <w:top w:val="nil"/>
              <w:left w:val="nil"/>
              <w:bottom w:val="single" w:sz="4" w:space="0" w:color="auto"/>
              <w:right w:val="single" w:sz="4" w:space="0" w:color="auto"/>
            </w:tcBorders>
            <w:shd w:val="clear" w:color="auto" w:fill="auto"/>
            <w:vAlign w:val="bottom"/>
            <w:hideMark/>
          </w:tcPr>
          <w:p w14:paraId="3A5175E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1181866,062</w:t>
            </w:r>
          </w:p>
        </w:tc>
      </w:tr>
      <w:tr w:rsidR="00C90973" w:rsidRPr="00EF2365" w14:paraId="081BF12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6EE0D3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38</w:t>
            </w:r>
          </w:p>
        </w:tc>
        <w:tc>
          <w:tcPr>
            <w:tcW w:w="2170" w:type="dxa"/>
            <w:tcBorders>
              <w:top w:val="nil"/>
              <w:left w:val="nil"/>
              <w:bottom w:val="single" w:sz="4" w:space="0" w:color="auto"/>
              <w:right w:val="single" w:sz="4" w:space="0" w:color="auto"/>
            </w:tcBorders>
            <w:shd w:val="clear" w:color="auto" w:fill="auto"/>
            <w:vAlign w:val="bottom"/>
            <w:hideMark/>
          </w:tcPr>
          <w:p w14:paraId="057DA82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830824,7829</w:t>
            </w:r>
          </w:p>
        </w:tc>
        <w:tc>
          <w:tcPr>
            <w:tcW w:w="2160" w:type="dxa"/>
            <w:tcBorders>
              <w:top w:val="nil"/>
              <w:left w:val="nil"/>
              <w:bottom w:val="single" w:sz="4" w:space="0" w:color="auto"/>
              <w:right w:val="single" w:sz="4" w:space="0" w:color="auto"/>
            </w:tcBorders>
            <w:shd w:val="clear" w:color="auto" w:fill="auto"/>
            <w:vAlign w:val="bottom"/>
            <w:hideMark/>
          </w:tcPr>
          <w:p w14:paraId="40A8002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1180222,98</w:t>
            </w:r>
          </w:p>
        </w:tc>
      </w:tr>
      <w:tr w:rsidR="00C90973" w:rsidRPr="00EF2365" w14:paraId="32DD78E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2FE419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39</w:t>
            </w:r>
          </w:p>
        </w:tc>
        <w:tc>
          <w:tcPr>
            <w:tcW w:w="2170" w:type="dxa"/>
            <w:tcBorders>
              <w:top w:val="nil"/>
              <w:left w:val="nil"/>
              <w:bottom w:val="single" w:sz="4" w:space="0" w:color="auto"/>
              <w:right w:val="single" w:sz="4" w:space="0" w:color="auto"/>
            </w:tcBorders>
            <w:shd w:val="clear" w:color="auto" w:fill="auto"/>
            <w:vAlign w:val="bottom"/>
            <w:hideMark/>
          </w:tcPr>
          <w:p w14:paraId="5F2776C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831159,8047</w:t>
            </w:r>
          </w:p>
        </w:tc>
        <w:tc>
          <w:tcPr>
            <w:tcW w:w="2160" w:type="dxa"/>
            <w:tcBorders>
              <w:top w:val="nil"/>
              <w:left w:val="nil"/>
              <w:bottom w:val="single" w:sz="4" w:space="0" w:color="auto"/>
              <w:right w:val="single" w:sz="4" w:space="0" w:color="auto"/>
            </w:tcBorders>
            <w:shd w:val="clear" w:color="auto" w:fill="auto"/>
            <w:vAlign w:val="bottom"/>
            <w:hideMark/>
          </w:tcPr>
          <w:p w14:paraId="0804953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1180110,248</w:t>
            </w:r>
          </w:p>
        </w:tc>
      </w:tr>
      <w:tr w:rsidR="00C90973" w:rsidRPr="00EF2365" w14:paraId="7F3B7CA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573536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40</w:t>
            </w:r>
          </w:p>
        </w:tc>
        <w:tc>
          <w:tcPr>
            <w:tcW w:w="2170" w:type="dxa"/>
            <w:tcBorders>
              <w:top w:val="nil"/>
              <w:left w:val="nil"/>
              <w:bottom w:val="single" w:sz="4" w:space="0" w:color="auto"/>
              <w:right w:val="single" w:sz="4" w:space="0" w:color="auto"/>
            </w:tcBorders>
            <w:shd w:val="clear" w:color="auto" w:fill="auto"/>
            <w:vAlign w:val="bottom"/>
            <w:hideMark/>
          </w:tcPr>
          <w:p w14:paraId="6452DC4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830951,5647</w:t>
            </w:r>
          </w:p>
        </w:tc>
        <w:tc>
          <w:tcPr>
            <w:tcW w:w="2160" w:type="dxa"/>
            <w:tcBorders>
              <w:top w:val="nil"/>
              <w:left w:val="nil"/>
              <w:bottom w:val="single" w:sz="4" w:space="0" w:color="auto"/>
              <w:right w:val="single" w:sz="4" w:space="0" w:color="auto"/>
            </w:tcBorders>
            <w:shd w:val="clear" w:color="auto" w:fill="auto"/>
            <w:vAlign w:val="bottom"/>
            <w:hideMark/>
          </w:tcPr>
          <w:p w14:paraId="59D9451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1179366,358</w:t>
            </w:r>
          </w:p>
        </w:tc>
      </w:tr>
      <w:tr w:rsidR="00C90973" w:rsidRPr="00EF2365" w14:paraId="0EA8978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8293C6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41</w:t>
            </w:r>
          </w:p>
        </w:tc>
        <w:tc>
          <w:tcPr>
            <w:tcW w:w="2170" w:type="dxa"/>
            <w:tcBorders>
              <w:top w:val="nil"/>
              <w:left w:val="nil"/>
              <w:bottom w:val="single" w:sz="4" w:space="0" w:color="auto"/>
              <w:right w:val="single" w:sz="4" w:space="0" w:color="auto"/>
            </w:tcBorders>
            <w:shd w:val="clear" w:color="auto" w:fill="auto"/>
            <w:vAlign w:val="bottom"/>
            <w:hideMark/>
          </w:tcPr>
          <w:p w14:paraId="50FFF8E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831681,2784</w:t>
            </w:r>
          </w:p>
        </w:tc>
        <w:tc>
          <w:tcPr>
            <w:tcW w:w="2160" w:type="dxa"/>
            <w:tcBorders>
              <w:top w:val="nil"/>
              <w:left w:val="nil"/>
              <w:bottom w:val="single" w:sz="4" w:space="0" w:color="auto"/>
              <w:right w:val="single" w:sz="4" w:space="0" w:color="auto"/>
            </w:tcBorders>
            <w:shd w:val="clear" w:color="auto" w:fill="auto"/>
            <w:vAlign w:val="bottom"/>
            <w:hideMark/>
          </w:tcPr>
          <w:p w14:paraId="06FC0DC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1178777,844</w:t>
            </w:r>
          </w:p>
        </w:tc>
      </w:tr>
      <w:tr w:rsidR="00C90973" w:rsidRPr="00EF2365" w14:paraId="198EF0C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4C9FDE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42</w:t>
            </w:r>
          </w:p>
        </w:tc>
        <w:tc>
          <w:tcPr>
            <w:tcW w:w="2170" w:type="dxa"/>
            <w:tcBorders>
              <w:top w:val="nil"/>
              <w:left w:val="nil"/>
              <w:bottom w:val="single" w:sz="4" w:space="0" w:color="auto"/>
              <w:right w:val="single" w:sz="4" w:space="0" w:color="auto"/>
            </w:tcBorders>
            <w:shd w:val="clear" w:color="auto" w:fill="auto"/>
            <w:vAlign w:val="bottom"/>
            <w:hideMark/>
          </w:tcPr>
          <w:p w14:paraId="041E0A9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831957,0378</w:t>
            </w:r>
          </w:p>
        </w:tc>
        <w:tc>
          <w:tcPr>
            <w:tcW w:w="2160" w:type="dxa"/>
            <w:tcBorders>
              <w:top w:val="nil"/>
              <w:left w:val="nil"/>
              <w:bottom w:val="single" w:sz="4" w:space="0" w:color="auto"/>
              <w:right w:val="single" w:sz="4" w:space="0" w:color="auto"/>
            </w:tcBorders>
            <w:shd w:val="clear" w:color="auto" w:fill="auto"/>
            <w:vAlign w:val="bottom"/>
            <w:hideMark/>
          </w:tcPr>
          <w:p w14:paraId="0F8918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1178755,088</w:t>
            </w:r>
          </w:p>
        </w:tc>
      </w:tr>
      <w:tr w:rsidR="00C90973" w:rsidRPr="00EF2365" w14:paraId="7F612C7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BB8D01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43</w:t>
            </w:r>
          </w:p>
        </w:tc>
        <w:tc>
          <w:tcPr>
            <w:tcW w:w="2170" w:type="dxa"/>
            <w:tcBorders>
              <w:top w:val="nil"/>
              <w:left w:val="nil"/>
              <w:bottom w:val="single" w:sz="4" w:space="0" w:color="auto"/>
              <w:right w:val="single" w:sz="4" w:space="0" w:color="auto"/>
            </w:tcBorders>
            <w:shd w:val="clear" w:color="auto" w:fill="auto"/>
            <w:vAlign w:val="bottom"/>
            <w:hideMark/>
          </w:tcPr>
          <w:p w14:paraId="1C1430F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831759,8912</w:t>
            </w:r>
          </w:p>
        </w:tc>
        <w:tc>
          <w:tcPr>
            <w:tcW w:w="2160" w:type="dxa"/>
            <w:tcBorders>
              <w:top w:val="nil"/>
              <w:left w:val="nil"/>
              <w:bottom w:val="single" w:sz="4" w:space="0" w:color="auto"/>
              <w:right w:val="single" w:sz="4" w:space="0" w:color="auto"/>
            </w:tcBorders>
            <w:shd w:val="clear" w:color="auto" w:fill="auto"/>
            <w:vAlign w:val="bottom"/>
            <w:hideMark/>
          </w:tcPr>
          <w:p w14:paraId="4DA6499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1179281,299</w:t>
            </w:r>
          </w:p>
        </w:tc>
      </w:tr>
      <w:tr w:rsidR="00C90973" w:rsidRPr="00EF2365" w14:paraId="7D9981B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DF3EDE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44</w:t>
            </w:r>
          </w:p>
        </w:tc>
        <w:tc>
          <w:tcPr>
            <w:tcW w:w="2170" w:type="dxa"/>
            <w:tcBorders>
              <w:top w:val="nil"/>
              <w:left w:val="nil"/>
              <w:bottom w:val="single" w:sz="4" w:space="0" w:color="auto"/>
              <w:right w:val="single" w:sz="4" w:space="0" w:color="auto"/>
            </w:tcBorders>
            <w:shd w:val="clear" w:color="auto" w:fill="auto"/>
            <w:vAlign w:val="bottom"/>
            <w:hideMark/>
          </w:tcPr>
          <w:p w14:paraId="21FAAFE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831550,9139</w:t>
            </w:r>
          </w:p>
        </w:tc>
        <w:tc>
          <w:tcPr>
            <w:tcW w:w="2160" w:type="dxa"/>
            <w:tcBorders>
              <w:top w:val="nil"/>
              <w:left w:val="nil"/>
              <w:bottom w:val="single" w:sz="4" w:space="0" w:color="auto"/>
              <w:right w:val="single" w:sz="4" w:space="0" w:color="auto"/>
            </w:tcBorders>
            <w:shd w:val="clear" w:color="auto" w:fill="auto"/>
            <w:vAlign w:val="bottom"/>
            <w:hideMark/>
          </w:tcPr>
          <w:p w14:paraId="293BFE5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1179839,388</w:t>
            </w:r>
          </w:p>
        </w:tc>
      </w:tr>
      <w:tr w:rsidR="00C90973" w:rsidRPr="00EF2365" w14:paraId="616B0B7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511F3B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45</w:t>
            </w:r>
          </w:p>
        </w:tc>
        <w:tc>
          <w:tcPr>
            <w:tcW w:w="2170" w:type="dxa"/>
            <w:tcBorders>
              <w:top w:val="nil"/>
              <w:left w:val="nil"/>
              <w:bottom w:val="single" w:sz="4" w:space="0" w:color="auto"/>
              <w:right w:val="single" w:sz="4" w:space="0" w:color="auto"/>
            </w:tcBorders>
            <w:shd w:val="clear" w:color="auto" w:fill="auto"/>
            <w:vAlign w:val="bottom"/>
            <w:hideMark/>
          </w:tcPr>
          <w:p w14:paraId="1CC0849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831503,6447</w:t>
            </w:r>
          </w:p>
        </w:tc>
        <w:tc>
          <w:tcPr>
            <w:tcW w:w="2160" w:type="dxa"/>
            <w:tcBorders>
              <w:top w:val="nil"/>
              <w:left w:val="nil"/>
              <w:bottom w:val="single" w:sz="4" w:space="0" w:color="auto"/>
              <w:right w:val="single" w:sz="4" w:space="0" w:color="auto"/>
            </w:tcBorders>
            <w:shd w:val="clear" w:color="auto" w:fill="auto"/>
            <w:vAlign w:val="bottom"/>
            <w:hideMark/>
          </w:tcPr>
          <w:p w14:paraId="20AB29B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1179983,222</w:t>
            </w:r>
          </w:p>
        </w:tc>
      </w:tr>
      <w:tr w:rsidR="00C90973" w:rsidRPr="00EF2365" w14:paraId="787172F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2A2EB5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46</w:t>
            </w:r>
          </w:p>
        </w:tc>
        <w:tc>
          <w:tcPr>
            <w:tcW w:w="2170" w:type="dxa"/>
            <w:tcBorders>
              <w:top w:val="nil"/>
              <w:left w:val="nil"/>
              <w:bottom w:val="single" w:sz="4" w:space="0" w:color="auto"/>
              <w:right w:val="single" w:sz="4" w:space="0" w:color="auto"/>
            </w:tcBorders>
            <w:shd w:val="clear" w:color="auto" w:fill="auto"/>
            <w:vAlign w:val="bottom"/>
            <w:hideMark/>
          </w:tcPr>
          <w:p w14:paraId="1F2AEA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831226,0761</w:t>
            </w:r>
          </w:p>
        </w:tc>
        <w:tc>
          <w:tcPr>
            <w:tcW w:w="2160" w:type="dxa"/>
            <w:tcBorders>
              <w:top w:val="nil"/>
              <w:left w:val="nil"/>
              <w:bottom w:val="single" w:sz="4" w:space="0" w:color="auto"/>
              <w:right w:val="single" w:sz="4" w:space="0" w:color="auto"/>
            </w:tcBorders>
            <w:shd w:val="clear" w:color="auto" w:fill="auto"/>
            <w:vAlign w:val="bottom"/>
            <w:hideMark/>
          </w:tcPr>
          <w:p w14:paraId="4C6C792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1180576,153</w:t>
            </w:r>
          </w:p>
        </w:tc>
      </w:tr>
      <w:tr w:rsidR="00C90973" w:rsidRPr="00EF2365" w14:paraId="52F06FB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354296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47</w:t>
            </w:r>
          </w:p>
        </w:tc>
        <w:tc>
          <w:tcPr>
            <w:tcW w:w="2170" w:type="dxa"/>
            <w:tcBorders>
              <w:top w:val="nil"/>
              <w:left w:val="nil"/>
              <w:bottom w:val="single" w:sz="4" w:space="0" w:color="auto"/>
              <w:right w:val="single" w:sz="4" w:space="0" w:color="auto"/>
            </w:tcBorders>
            <w:shd w:val="clear" w:color="auto" w:fill="auto"/>
            <w:vAlign w:val="bottom"/>
            <w:hideMark/>
          </w:tcPr>
          <w:p w14:paraId="3EC411D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831094,5882</w:t>
            </w:r>
          </w:p>
        </w:tc>
        <w:tc>
          <w:tcPr>
            <w:tcW w:w="2160" w:type="dxa"/>
            <w:tcBorders>
              <w:top w:val="nil"/>
              <w:left w:val="nil"/>
              <w:bottom w:val="single" w:sz="4" w:space="0" w:color="auto"/>
              <w:right w:val="single" w:sz="4" w:space="0" w:color="auto"/>
            </w:tcBorders>
            <w:shd w:val="clear" w:color="auto" w:fill="auto"/>
            <w:vAlign w:val="bottom"/>
            <w:hideMark/>
          </w:tcPr>
          <w:p w14:paraId="02ECD69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1181371,057</w:t>
            </w:r>
          </w:p>
        </w:tc>
      </w:tr>
      <w:tr w:rsidR="00C90973" w:rsidRPr="00EF2365" w14:paraId="51B99E8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CFB713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48</w:t>
            </w:r>
          </w:p>
        </w:tc>
        <w:tc>
          <w:tcPr>
            <w:tcW w:w="2170" w:type="dxa"/>
            <w:tcBorders>
              <w:top w:val="nil"/>
              <w:left w:val="nil"/>
              <w:bottom w:val="single" w:sz="4" w:space="0" w:color="auto"/>
              <w:right w:val="single" w:sz="4" w:space="0" w:color="auto"/>
            </w:tcBorders>
            <w:shd w:val="clear" w:color="auto" w:fill="auto"/>
            <w:vAlign w:val="bottom"/>
            <w:hideMark/>
          </w:tcPr>
          <w:p w14:paraId="053232E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831232,4011</w:t>
            </w:r>
          </w:p>
        </w:tc>
        <w:tc>
          <w:tcPr>
            <w:tcW w:w="2160" w:type="dxa"/>
            <w:tcBorders>
              <w:top w:val="nil"/>
              <w:left w:val="nil"/>
              <w:bottom w:val="single" w:sz="4" w:space="0" w:color="auto"/>
              <w:right w:val="single" w:sz="4" w:space="0" w:color="auto"/>
            </w:tcBorders>
            <w:shd w:val="clear" w:color="auto" w:fill="auto"/>
            <w:vAlign w:val="bottom"/>
            <w:hideMark/>
          </w:tcPr>
          <w:p w14:paraId="71D69FB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1181375,22</w:t>
            </w:r>
          </w:p>
        </w:tc>
      </w:tr>
      <w:tr w:rsidR="00C90973" w:rsidRPr="00EF2365" w14:paraId="577FB43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90438E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49</w:t>
            </w:r>
          </w:p>
        </w:tc>
        <w:tc>
          <w:tcPr>
            <w:tcW w:w="2170" w:type="dxa"/>
            <w:tcBorders>
              <w:top w:val="nil"/>
              <w:left w:val="nil"/>
              <w:bottom w:val="single" w:sz="4" w:space="0" w:color="auto"/>
              <w:right w:val="single" w:sz="4" w:space="0" w:color="auto"/>
            </w:tcBorders>
            <w:shd w:val="clear" w:color="auto" w:fill="auto"/>
            <w:vAlign w:val="bottom"/>
            <w:hideMark/>
          </w:tcPr>
          <w:p w14:paraId="1207B9C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831134,2275</w:t>
            </w:r>
          </w:p>
        </w:tc>
        <w:tc>
          <w:tcPr>
            <w:tcW w:w="2160" w:type="dxa"/>
            <w:tcBorders>
              <w:top w:val="nil"/>
              <w:left w:val="nil"/>
              <w:bottom w:val="single" w:sz="4" w:space="0" w:color="auto"/>
              <w:right w:val="single" w:sz="4" w:space="0" w:color="auto"/>
            </w:tcBorders>
            <w:shd w:val="clear" w:color="auto" w:fill="auto"/>
            <w:vAlign w:val="bottom"/>
            <w:hideMark/>
          </w:tcPr>
          <w:p w14:paraId="4D6FDD0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1181737,569</w:t>
            </w:r>
          </w:p>
        </w:tc>
      </w:tr>
      <w:tr w:rsidR="00C90973" w:rsidRPr="00EF2365" w14:paraId="706E050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9320EF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50</w:t>
            </w:r>
          </w:p>
        </w:tc>
        <w:tc>
          <w:tcPr>
            <w:tcW w:w="2170" w:type="dxa"/>
            <w:tcBorders>
              <w:top w:val="nil"/>
              <w:left w:val="nil"/>
              <w:bottom w:val="single" w:sz="4" w:space="0" w:color="auto"/>
              <w:right w:val="single" w:sz="4" w:space="0" w:color="auto"/>
            </w:tcBorders>
            <w:shd w:val="clear" w:color="auto" w:fill="auto"/>
            <w:vAlign w:val="bottom"/>
            <w:hideMark/>
          </w:tcPr>
          <w:p w14:paraId="70757AF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831147,7409</w:t>
            </w:r>
          </w:p>
        </w:tc>
        <w:tc>
          <w:tcPr>
            <w:tcW w:w="2160" w:type="dxa"/>
            <w:tcBorders>
              <w:top w:val="nil"/>
              <w:left w:val="nil"/>
              <w:bottom w:val="single" w:sz="4" w:space="0" w:color="auto"/>
              <w:right w:val="single" w:sz="4" w:space="0" w:color="auto"/>
            </w:tcBorders>
            <w:shd w:val="clear" w:color="auto" w:fill="auto"/>
            <w:vAlign w:val="bottom"/>
            <w:hideMark/>
          </w:tcPr>
          <w:p w14:paraId="65FB300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1182977,181</w:t>
            </w:r>
          </w:p>
        </w:tc>
      </w:tr>
      <w:tr w:rsidR="00C90973" w:rsidRPr="00EF2365" w14:paraId="5E189FFA"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7C30BB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51</w:t>
            </w:r>
          </w:p>
        </w:tc>
        <w:tc>
          <w:tcPr>
            <w:tcW w:w="2170" w:type="dxa"/>
            <w:tcBorders>
              <w:top w:val="nil"/>
              <w:left w:val="nil"/>
              <w:bottom w:val="single" w:sz="4" w:space="0" w:color="auto"/>
              <w:right w:val="single" w:sz="4" w:space="0" w:color="auto"/>
            </w:tcBorders>
            <w:shd w:val="clear" w:color="auto" w:fill="auto"/>
            <w:vAlign w:val="bottom"/>
            <w:hideMark/>
          </w:tcPr>
          <w:p w14:paraId="20A5849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831464,9043</w:t>
            </w:r>
          </w:p>
        </w:tc>
        <w:tc>
          <w:tcPr>
            <w:tcW w:w="2160" w:type="dxa"/>
            <w:tcBorders>
              <w:top w:val="nil"/>
              <w:left w:val="nil"/>
              <w:bottom w:val="single" w:sz="4" w:space="0" w:color="auto"/>
              <w:right w:val="single" w:sz="4" w:space="0" w:color="auto"/>
            </w:tcBorders>
            <w:shd w:val="clear" w:color="auto" w:fill="auto"/>
            <w:vAlign w:val="bottom"/>
            <w:hideMark/>
          </w:tcPr>
          <w:p w14:paraId="08DB3F5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1183787,669</w:t>
            </w:r>
          </w:p>
        </w:tc>
      </w:tr>
      <w:tr w:rsidR="00C90973" w:rsidRPr="00EF2365" w14:paraId="484FCF7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1BE11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52</w:t>
            </w:r>
          </w:p>
        </w:tc>
        <w:tc>
          <w:tcPr>
            <w:tcW w:w="2170" w:type="dxa"/>
            <w:tcBorders>
              <w:top w:val="nil"/>
              <w:left w:val="nil"/>
              <w:bottom w:val="single" w:sz="4" w:space="0" w:color="auto"/>
              <w:right w:val="single" w:sz="4" w:space="0" w:color="auto"/>
            </w:tcBorders>
            <w:shd w:val="clear" w:color="auto" w:fill="auto"/>
            <w:vAlign w:val="bottom"/>
            <w:hideMark/>
          </w:tcPr>
          <w:p w14:paraId="23ABF01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831809,1396</w:t>
            </w:r>
          </w:p>
        </w:tc>
        <w:tc>
          <w:tcPr>
            <w:tcW w:w="2160" w:type="dxa"/>
            <w:tcBorders>
              <w:top w:val="nil"/>
              <w:left w:val="nil"/>
              <w:bottom w:val="single" w:sz="4" w:space="0" w:color="auto"/>
              <w:right w:val="single" w:sz="4" w:space="0" w:color="auto"/>
            </w:tcBorders>
            <w:shd w:val="clear" w:color="auto" w:fill="auto"/>
            <w:vAlign w:val="bottom"/>
            <w:hideMark/>
          </w:tcPr>
          <w:p w14:paraId="1625EF0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1184810,187</w:t>
            </w:r>
          </w:p>
        </w:tc>
      </w:tr>
      <w:tr w:rsidR="00C90973" w:rsidRPr="00EF2365" w14:paraId="6D99438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8D7B01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53</w:t>
            </w:r>
          </w:p>
        </w:tc>
        <w:tc>
          <w:tcPr>
            <w:tcW w:w="2170" w:type="dxa"/>
            <w:tcBorders>
              <w:top w:val="nil"/>
              <w:left w:val="nil"/>
              <w:bottom w:val="single" w:sz="4" w:space="0" w:color="auto"/>
              <w:right w:val="single" w:sz="4" w:space="0" w:color="auto"/>
            </w:tcBorders>
            <w:shd w:val="clear" w:color="auto" w:fill="auto"/>
            <w:vAlign w:val="bottom"/>
            <w:hideMark/>
          </w:tcPr>
          <w:p w14:paraId="458C7A9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831915,3252</w:t>
            </w:r>
          </w:p>
        </w:tc>
        <w:tc>
          <w:tcPr>
            <w:tcW w:w="2160" w:type="dxa"/>
            <w:tcBorders>
              <w:top w:val="nil"/>
              <w:left w:val="nil"/>
              <w:bottom w:val="single" w:sz="4" w:space="0" w:color="auto"/>
              <w:right w:val="single" w:sz="4" w:space="0" w:color="auto"/>
            </w:tcBorders>
            <w:shd w:val="clear" w:color="auto" w:fill="auto"/>
            <w:vAlign w:val="bottom"/>
            <w:hideMark/>
          </w:tcPr>
          <w:p w14:paraId="3946D6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1185544,226</w:t>
            </w:r>
          </w:p>
        </w:tc>
      </w:tr>
      <w:tr w:rsidR="00C90973" w:rsidRPr="00EF2365" w14:paraId="7EFE434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BC1A62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54</w:t>
            </w:r>
          </w:p>
        </w:tc>
        <w:tc>
          <w:tcPr>
            <w:tcW w:w="2170" w:type="dxa"/>
            <w:tcBorders>
              <w:top w:val="nil"/>
              <w:left w:val="nil"/>
              <w:bottom w:val="single" w:sz="4" w:space="0" w:color="auto"/>
              <w:right w:val="single" w:sz="4" w:space="0" w:color="auto"/>
            </w:tcBorders>
            <w:shd w:val="clear" w:color="auto" w:fill="auto"/>
            <w:vAlign w:val="bottom"/>
            <w:hideMark/>
          </w:tcPr>
          <w:p w14:paraId="3F0F307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832551,1367</w:t>
            </w:r>
          </w:p>
        </w:tc>
        <w:tc>
          <w:tcPr>
            <w:tcW w:w="2160" w:type="dxa"/>
            <w:tcBorders>
              <w:top w:val="nil"/>
              <w:left w:val="nil"/>
              <w:bottom w:val="single" w:sz="4" w:space="0" w:color="auto"/>
              <w:right w:val="single" w:sz="4" w:space="0" w:color="auto"/>
            </w:tcBorders>
            <w:shd w:val="clear" w:color="auto" w:fill="auto"/>
            <w:vAlign w:val="bottom"/>
            <w:hideMark/>
          </w:tcPr>
          <w:p w14:paraId="44C2C4A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1185621,427</w:t>
            </w:r>
          </w:p>
        </w:tc>
      </w:tr>
      <w:tr w:rsidR="00C90973" w:rsidRPr="00EF2365" w14:paraId="0377304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B68F9F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55</w:t>
            </w:r>
          </w:p>
        </w:tc>
        <w:tc>
          <w:tcPr>
            <w:tcW w:w="2170" w:type="dxa"/>
            <w:tcBorders>
              <w:top w:val="nil"/>
              <w:left w:val="nil"/>
              <w:bottom w:val="single" w:sz="4" w:space="0" w:color="auto"/>
              <w:right w:val="single" w:sz="4" w:space="0" w:color="auto"/>
            </w:tcBorders>
            <w:shd w:val="clear" w:color="auto" w:fill="auto"/>
            <w:vAlign w:val="bottom"/>
            <w:hideMark/>
          </w:tcPr>
          <w:p w14:paraId="054AC25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832703,1779</w:t>
            </w:r>
          </w:p>
        </w:tc>
        <w:tc>
          <w:tcPr>
            <w:tcW w:w="2160" w:type="dxa"/>
            <w:tcBorders>
              <w:top w:val="nil"/>
              <w:left w:val="nil"/>
              <w:bottom w:val="single" w:sz="4" w:space="0" w:color="auto"/>
              <w:right w:val="single" w:sz="4" w:space="0" w:color="auto"/>
            </w:tcBorders>
            <w:shd w:val="clear" w:color="auto" w:fill="auto"/>
            <w:vAlign w:val="bottom"/>
            <w:hideMark/>
          </w:tcPr>
          <w:p w14:paraId="200F3BD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1185672,651</w:t>
            </w:r>
          </w:p>
        </w:tc>
      </w:tr>
      <w:tr w:rsidR="00C90973" w:rsidRPr="00EF2365" w14:paraId="6E5BE1D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E82C0E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56</w:t>
            </w:r>
          </w:p>
        </w:tc>
        <w:tc>
          <w:tcPr>
            <w:tcW w:w="2170" w:type="dxa"/>
            <w:tcBorders>
              <w:top w:val="nil"/>
              <w:left w:val="nil"/>
              <w:bottom w:val="single" w:sz="4" w:space="0" w:color="auto"/>
              <w:right w:val="single" w:sz="4" w:space="0" w:color="auto"/>
            </w:tcBorders>
            <w:shd w:val="clear" w:color="auto" w:fill="auto"/>
            <w:vAlign w:val="bottom"/>
            <w:hideMark/>
          </w:tcPr>
          <w:p w14:paraId="492DF8A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833093,5909</w:t>
            </w:r>
          </w:p>
        </w:tc>
        <w:tc>
          <w:tcPr>
            <w:tcW w:w="2160" w:type="dxa"/>
            <w:tcBorders>
              <w:top w:val="nil"/>
              <w:left w:val="nil"/>
              <w:bottom w:val="single" w:sz="4" w:space="0" w:color="auto"/>
              <w:right w:val="single" w:sz="4" w:space="0" w:color="auto"/>
            </w:tcBorders>
            <w:shd w:val="clear" w:color="auto" w:fill="auto"/>
            <w:vAlign w:val="bottom"/>
            <w:hideMark/>
          </w:tcPr>
          <w:p w14:paraId="03A865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1185677,369</w:t>
            </w:r>
          </w:p>
        </w:tc>
      </w:tr>
      <w:tr w:rsidR="00C90973" w:rsidRPr="00EF2365" w14:paraId="0294B24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5F492C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57</w:t>
            </w:r>
          </w:p>
        </w:tc>
        <w:tc>
          <w:tcPr>
            <w:tcW w:w="2170" w:type="dxa"/>
            <w:tcBorders>
              <w:top w:val="nil"/>
              <w:left w:val="nil"/>
              <w:bottom w:val="single" w:sz="4" w:space="0" w:color="auto"/>
              <w:right w:val="single" w:sz="4" w:space="0" w:color="auto"/>
            </w:tcBorders>
            <w:shd w:val="clear" w:color="auto" w:fill="auto"/>
            <w:vAlign w:val="bottom"/>
            <w:hideMark/>
          </w:tcPr>
          <w:p w14:paraId="22B0D99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833447,9434</w:t>
            </w:r>
          </w:p>
        </w:tc>
        <w:tc>
          <w:tcPr>
            <w:tcW w:w="2160" w:type="dxa"/>
            <w:tcBorders>
              <w:top w:val="nil"/>
              <w:left w:val="nil"/>
              <w:bottom w:val="single" w:sz="4" w:space="0" w:color="auto"/>
              <w:right w:val="single" w:sz="4" w:space="0" w:color="auto"/>
            </w:tcBorders>
            <w:shd w:val="clear" w:color="auto" w:fill="auto"/>
            <w:vAlign w:val="bottom"/>
            <w:hideMark/>
          </w:tcPr>
          <w:p w14:paraId="7598D0F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1185779,496</w:t>
            </w:r>
          </w:p>
        </w:tc>
      </w:tr>
      <w:tr w:rsidR="00C90973" w:rsidRPr="00EF2365" w14:paraId="52B012E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D870F1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58</w:t>
            </w:r>
          </w:p>
        </w:tc>
        <w:tc>
          <w:tcPr>
            <w:tcW w:w="2170" w:type="dxa"/>
            <w:tcBorders>
              <w:top w:val="nil"/>
              <w:left w:val="nil"/>
              <w:bottom w:val="single" w:sz="4" w:space="0" w:color="auto"/>
              <w:right w:val="single" w:sz="4" w:space="0" w:color="auto"/>
            </w:tcBorders>
            <w:shd w:val="clear" w:color="auto" w:fill="auto"/>
            <w:vAlign w:val="bottom"/>
            <w:hideMark/>
          </w:tcPr>
          <w:p w14:paraId="615B27B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833668,094</w:t>
            </w:r>
          </w:p>
        </w:tc>
        <w:tc>
          <w:tcPr>
            <w:tcW w:w="2160" w:type="dxa"/>
            <w:tcBorders>
              <w:top w:val="nil"/>
              <w:left w:val="nil"/>
              <w:bottom w:val="single" w:sz="4" w:space="0" w:color="auto"/>
              <w:right w:val="single" w:sz="4" w:space="0" w:color="auto"/>
            </w:tcBorders>
            <w:shd w:val="clear" w:color="auto" w:fill="auto"/>
            <w:vAlign w:val="bottom"/>
            <w:hideMark/>
          </w:tcPr>
          <w:p w14:paraId="010FB56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1186018,945</w:t>
            </w:r>
          </w:p>
        </w:tc>
      </w:tr>
      <w:tr w:rsidR="00C90973" w:rsidRPr="00EF2365" w14:paraId="02CCF126"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7D20ED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59</w:t>
            </w:r>
          </w:p>
        </w:tc>
        <w:tc>
          <w:tcPr>
            <w:tcW w:w="2170" w:type="dxa"/>
            <w:tcBorders>
              <w:top w:val="nil"/>
              <w:left w:val="nil"/>
              <w:bottom w:val="single" w:sz="4" w:space="0" w:color="auto"/>
              <w:right w:val="single" w:sz="4" w:space="0" w:color="auto"/>
            </w:tcBorders>
            <w:shd w:val="clear" w:color="auto" w:fill="auto"/>
            <w:vAlign w:val="bottom"/>
            <w:hideMark/>
          </w:tcPr>
          <w:p w14:paraId="609155F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833903,5294</w:t>
            </w:r>
          </w:p>
        </w:tc>
        <w:tc>
          <w:tcPr>
            <w:tcW w:w="2160" w:type="dxa"/>
            <w:tcBorders>
              <w:top w:val="nil"/>
              <w:left w:val="nil"/>
              <w:bottom w:val="single" w:sz="4" w:space="0" w:color="auto"/>
              <w:right w:val="single" w:sz="4" w:space="0" w:color="auto"/>
            </w:tcBorders>
            <w:shd w:val="clear" w:color="auto" w:fill="auto"/>
            <w:vAlign w:val="bottom"/>
            <w:hideMark/>
          </w:tcPr>
          <w:p w14:paraId="429C574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1185807,493</w:t>
            </w:r>
          </w:p>
        </w:tc>
      </w:tr>
      <w:tr w:rsidR="00C90973" w:rsidRPr="00EF2365" w14:paraId="624559E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B4BF4A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60</w:t>
            </w:r>
          </w:p>
        </w:tc>
        <w:tc>
          <w:tcPr>
            <w:tcW w:w="2170" w:type="dxa"/>
            <w:tcBorders>
              <w:top w:val="nil"/>
              <w:left w:val="nil"/>
              <w:bottom w:val="single" w:sz="4" w:space="0" w:color="auto"/>
              <w:right w:val="single" w:sz="4" w:space="0" w:color="auto"/>
            </w:tcBorders>
            <w:shd w:val="clear" w:color="auto" w:fill="auto"/>
            <w:vAlign w:val="bottom"/>
            <w:hideMark/>
          </w:tcPr>
          <w:p w14:paraId="7BF681B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834020,7632</w:t>
            </w:r>
          </w:p>
        </w:tc>
        <w:tc>
          <w:tcPr>
            <w:tcW w:w="2160" w:type="dxa"/>
            <w:tcBorders>
              <w:top w:val="nil"/>
              <w:left w:val="nil"/>
              <w:bottom w:val="single" w:sz="4" w:space="0" w:color="auto"/>
              <w:right w:val="single" w:sz="4" w:space="0" w:color="auto"/>
            </w:tcBorders>
            <w:shd w:val="clear" w:color="auto" w:fill="auto"/>
            <w:vAlign w:val="bottom"/>
            <w:hideMark/>
          </w:tcPr>
          <w:p w14:paraId="3ADA42E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1185950,059</w:t>
            </w:r>
          </w:p>
        </w:tc>
      </w:tr>
      <w:tr w:rsidR="00C90973" w:rsidRPr="00EF2365" w14:paraId="593FB4E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997DA4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lastRenderedPageBreak/>
              <w:t>61</w:t>
            </w:r>
          </w:p>
        </w:tc>
        <w:tc>
          <w:tcPr>
            <w:tcW w:w="2170" w:type="dxa"/>
            <w:tcBorders>
              <w:top w:val="nil"/>
              <w:left w:val="nil"/>
              <w:bottom w:val="single" w:sz="4" w:space="0" w:color="auto"/>
              <w:right w:val="single" w:sz="4" w:space="0" w:color="auto"/>
            </w:tcBorders>
            <w:shd w:val="clear" w:color="auto" w:fill="auto"/>
            <w:vAlign w:val="bottom"/>
            <w:hideMark/>
          </w:tcPr>
          <w:p w14:paraId="719D8EF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833886,4546</w:t>
            </w:r>
          </w:p>
        </w:tc>
        <w:tc>
          <w:tcPr>
            <w:tcW w:w="2160" w:type="dxa"/>
            <w:tcBorders>
              <w:top w:val="nil"/>
              <w:left w:val="nil"/>
              <w:bottom w:val="single" w:sz="4" w:space="0" w:color="auto"/>
              <w:right w:val="single" w:sz="4" w:space="0" w:color="auto"/>
            </w:tcBorders>
            <w:shd w:val="clear" w:color="auto" w:fill="auto"/>
            <w:vAlign w:val="bottom"/>
            <w:hideMark/>
          </w:tcPr>
          <w:p w14:paraId="448263E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1186057,432</w:t>
            </w:r>
          </w:p>
        </w:tc>
      </w:tr>
      <w:tr w:rsidR="00C90973" w:rsidRPr="00EF2365" w14:paraId="28041A5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C0B611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62</w:t>
            </w:r>
          </w:p>
        </w:tc>
        <w:tc>
          <w:tcPr>
            <w:tcW w:w="2170" w:type="dxa"/>
            <w:tcBorders>
              <w:top w:val="nil"/>
              <w:left w:val="nil"/>
              <w:bottom w:val="single" w:sz="4" w:space="0" w:color="auto"/>
              <w:right w:val="single" w:sz="4" w:space="0" w:color="auto"/>
            </w:tcBorders>
            <w:shd w:val="clear" w:color="auto" w:fill="auto"/>
            <w:vAlign w:val="bottom"/>
            <w:hideMark/>
          </w:tcPr>
          <w:p w14:paraId="5B98E6D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834166,1532</w:t>
            </w:r>
          </w:p>
        </w:tc>
        <w:tc>
          <w:tcPr>
            <w:tcW w:w="2160" w:type="dxa"/>
            <w:tcBorders>
              <w:top w:val="nil"/>
              <w:left w:val="nil"/>
              <w:bottom w:val="single" w:sz="4" w:space="0" w:color="auto"/>
              <w:right w:val="single" w:sz="4" w:space="0" w:color="auto"/>
            </w:tcBorders>
            <w:shd w:val="clear" w:color="auto" w:fill="auto"/>
            <w:vAlign w:val="bottom"/>
            <w:hideMark/>
          </w:tcPr>
          <w:p w14:paraId="13DD334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1186086,567</w:t>
            </w:r>
          </w:p>
        </w:tc>
      </w:tr>
      <w:tr w:rsidR="00C90973" w:rsidRPr="00EF2365" w14:paraId="6FE3921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07300E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63</w:t>
            </w:r>
          </w:p>
        </w:tc>
        <w:tc>
          <w:tcPr>
            <w:tcW w:w="2170" w:type="dxa"/>
            <w:tcBorders>
              <w:top w:val="nil"/>
              <w:left w:val="nil"/>
              <w:bottom w:val="single" w:sz="4" w:space="0" w:color="auto"/>
              <w:right w:val="single" w:sz="4" w:space="0" w:color="auto"/>
            </w:tcBorders>
            <w:shd w:val="clear" w:color="auto" w:fill="auto"/>
            <w:vAlign w:val="bottom"/>
            <w:hideMark/>
          </w:tcPr>
          <w:p w14:paraId="16F759F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834217,0418</w:t>
            </w:r>
          </w:p>
        </w:tc>
        <w:tc>
          <w:tcPr>
            <w:tcW w:w="2160" w:type="dxa"/>
            <w:tcBorders>
              <w:top w:val="nil"/>
              <w:left w:val="nil"/>
              <w:bottom w:val="single" w:sz="4" w:space="0" w:color="auto"/>
              <w:right w:val="single" w:sz="4" w:space="0" w:color="auto"/>
            </w:tcBorders>
            <w:shd w:val="clear" w:color="auto" w:fill="auto"/>
            <w:vAlign w:val="bottom"/>
            <w:hideMark/>
          </w:tcPr>
          <w:p w14:paraId="2A4338B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1186135,952</w:t>
            </w:r>
          </w:p>
        </w:tc>
      </w:tr>
      <w:tr w:rsidR="00C90973" w:rsidRPr="00EF2365" w14:paraId="66F8D66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868F68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64</w:t>
            </w:r>
          </w:p>
        </w:tc>
        <w:tc>
          <w:tcPr>
            <w:tcW w:w="2170" w:type="dxa"/>
            <w:tcBorders>
              <w:top w:val="nil"/>
              <w:left w:val="nil"/>
              <w:bottom w:val="single" w:sz="4" w:space="0" w:color="auto"/>
              <w:right w:val="single" w:sz="4" w:space="0" w:color="auto"/>
            </w:tcBorders>
            <w:shd w:val="clear" w:color="auto" w:fill="auto"/>
            <w:vAlign w:val="bottom"/>
            <w:hideMark/>
          </w:tcPr>
          <w:p w14:paraId="3DC6F92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834282,555</w:t>
            </w:r>
          </w:p>
        </w:tc>
        <w:tc>
          <w:tcPr>
            <w:tcW w:w="2160" w:type="dxa"/>
            <w:tcBorders>
              <w:top w:val="nil"/>
              <w:left w:val="nil"/>
              <w:bottom w:val="single" w:sz="4" w:space="0" w:color="auto"/>
              <w:right w:val="single" w:sz="4" w:space="0" w:color="auto"/>
            </w:tcBorders>
            <w:shd w:val="clear" w:color="auto" w:fill="auto"/>
            <w:vAlign w:val="bottom"/>
            <w:hideMark/>
          </w:tcPr>
          <w:p w14:paraId="1551320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1186316,311</w:t>
            </w:r>
          </w:p>
        </w:tc>
      </w:tr>
      <w:tr w:rsidR="00C90973" w:rsidRPr="00EF2365" w14:paraId="4A39D4F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345755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65</w:t>
            </w:r>
          </w:p>
        </w:tc>
        <w:tc>
          <w:tcPr>
            <w:tcW w:w="2170" w:type="dxa"/>
            <w:tcBorders>
              <w:top w:val="nil"/>
              <w:left w:val="nil"/>
              <w:bottom w:val="single" w:sz="4" w:space="0" w:color="auto"/>
              <w:right w:val="single" w:sz="4" w:space="0" w:color="auto"/>
            </w:tcBorders>
            <w:shd w:val="clear" w:color="auto" w:fill="auto"/>
            <w:vAlign w:val="bottom"/>
            <w:hideMark/>
          </w:tcPr>
          <w:p w14:paraId="4AB49C7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834249,4672</w:t>
            </w:r>
          </w:p>
        </w:tc>
        <w:tc>
          <w:tcPr>
            <w:tcW w:w="2160" w:type="dxa"/>
            <w:tcBorders>
              <w:top w:val="nil"/>
              <w:left w:val="nil"/>
              <w:bottom w:val="single" w:sz="4" w:space="0" w:color="auto"/>
              <w:right w:val="single" w:sz="4" w:space="0" w:color="auto"/>
            </w:tcBorders>
            <w:shd w:val="clear" w:color="auto" w:fill="auto"/>
            <w:vAlign w:val="bottom"/>
            <w:hideMark/>
          </w:tcPr>
          <w:p w14:paraId="0DE2A0A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1186133,844</w:t>
            </w:r>
          </w:p>
        </w:tc>
      </w:tr>
      <w:tr w:rsidR="00C90973" w:rsidRPr="00EF2365" w14:paraId="061A3D7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7AC380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66</w:t>
            </w:r>
          </w:p>
        </w:tc>
        <w:tc>
          <w:tcPr>
            <w:tcW w:w="2170" w:type="dxa"/>
            <w:tcBorders>
              <w:top w:val="nil"/>
              <w:left w:val="nil"/>
              <w:bottom w:val="single" w:sz="4" w:space="0" w:color="auto"/>
              <w:right w:val="single" w:sz="4" w:space="0" w:color="auto"/>
            </w:tcBorders>
            <w:shd w:val="clear" w:color="auto" w:fill="auto"/>
            <w:vAlign w:val="bottom"/>
            <w:hideMark/>
          </w:tcPr>
          <w:p w14:paraId="14EE9A7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834409,5932</w:t>
            </w:r>
          </w:p>
        </w:tc>
        <w:tc>
          <w:tcPr>
            <w:tcW w:w="2160" w:type="dxa"/>
            <w:tcBorders>
              <w:top w:val="nil"/>
              <w:left w:val="nil"/>
              <w:bottom w:val="single" w:sz="4" w:space="0" w:color="auto"/>
              <w:right w:val="single" w:sz="4" w:space="0" w:color="auto"/>
            </w:tcBorders>
            <w:shd w:val="clear" w:color="auto" w:fill="auto"/>
            <w:vAlign w:val="bottom"/>
            <w:hideMark/>
          </w:tcPr>
          <w:p w14:paraId="20A8C85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1186053,559</w:t>
            </w:r>
          </w:p>
        </w:tc>
      </w:tr>
      <w:tr w:rsidR="00C90973" w:rsidRPr="00EF2365" w14:paraId="2D4F3DA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7B40CB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67</w:t>
            </w:r>
          </w:p>
        </w:tc>
        <w:tc>
          <w:tcPr>
            <w:tcW w:w="2170" w:type="dxa"/>
            <w:tcBorders>
              <w:top w:val="nil"/>
              <w:left w:val="nil"/>
              <w:bottom w:val="single" w:sz="4" w:space="0" w:color="auto"/>
              <w:right w:val="single" w:sz="4" w:space="0" w:color="auto"/>
            </w:tcBorders>
            <w:shd w:val="clear" w:color="auto" w:fill="auto"/>
            <w:vAlign w:val="bottom"/>
            <w:hideMark/>
          </w:tcPr>
          <w:p w14:paraId="11589B3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834543,3052</w:t>
            </w:r>
          </w:p>
        </w:tc>
        <w:tc>
          <w:tcPr>
            <w:tcW w:w="2160" w:type="dxa"/>
            <w:tcBorders>
              <w:top w:val="nil"/>
              <w:left w:val="nil"/>
              <w:bottom w:val="single" w:sz="4" w:space="0" w:color="auto"/>
              <w:right w:val="single" w:sz="4" w:space="0" w:color="auto"/>
            </w:tcBorders>
            <w:shd w:val="clear" w:color="auto" w:fill="auto"/>
            <w:vAlign w:val="bottom"/>
            <w:hideMark/>
          </w:tcPr>
          <w:p w14:paraId="0F46E1C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1186191,173</w:t>
            </w:r>
          </w:p>
        </w:tc>
      </w:tr>
      <w:tr w:rsidR="00C90973" w:rsidRPr="00EF2365" w14:paraId="6144339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3FCB3F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68</w:t>
            </w:r>
          </w:p>
        </w:tc>
        <w:tc>
          <w:tcPr>
            <w:tcW w:w="2170" w:type="dxa"/>
            <w:tcBorders>
              <w:top w:val="nil"/>
              <w:left w:val="nil"/>
              <w:bottom w:val="single" w:sz="4" w:space="0" w:color="auto"/>
              <w:right w:val="single" w:sz="4" w:space="0" w:color="auto"/>
            </w:tcBorders>
            <w:shd w:val="clear" w:color="auto" w:fill="auto"/>
            <w:vAlign w:val="bottom"/>
            <w:hideMark/>
          </w:tcPr>
          <w:p w14:paraId="208FE59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834607,0642</w:t>
            </w:r>
          </w:p>
        </w:tc>
        <w:tc>
          <w:tcPr>
            <w:tcW w:w="2160" w:type="dxa"/>
            <w:tcBorders>
              <w:top w:val="nil"/>
              <w:left w:val="nil"/>
              <w:bottom w:val="single" w:sz="4" w:space="0" w:color="auto"/>
              <w:right w:val="single" w:sz="4" w:space="0" w:color="auto"/>
            </w:tcBorders>
            <w:shd w:val="clear" w:color="auto" w:fill="auto"/>
            <w:vAlign w:val="bottom"/>
            <w:hideMark/>
          </w:tcPr>
          <w:p w14:paraId="4B679EC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1186563,942</w:t>
            </w:r>
          </w:p>
        </w:tc>
      </w:tr>
      <w:tr w:rsidR="00C90973" w:rsidRPr="00EF2365" w14:paraId="0EB3ACF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07BA07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69</w:t>
            </w:r>
          </w:p>
        </w:tc>
        <w:tc>
          <w:tcPr>
            <w:tcW w:w="2170" w:type="dxa"/>
            <w:tcBorders>
              <w:top w:val="nil"/>
              <w:left w:val="nil"/>
              <w:bottom w:val="single" w:sz="4" w:space="0" w:color="auto"/>
              <w:right w:val="single" w:sz="4" w:space="0" w:color="auto"/>
            </w:tcBorders>
            <w:shd w:val="clear" w:color="auto" w:fill="auto"/>
            <w:vAlign w:val="bottom"/>
            <w:hideMark/>
          </w:tcPr>
          <w:p w14:paraId="71C6C33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834908,9132</w:t>
            </w:r>
          </w:p>
        </w:tc>
        <w:tc>
          <w:tcPr>
            <w:tcW w:w="2160" w:type="dxa"/>
            <w:tcBorders>
              <w:top w:val="nil"/>
              <w:left w:val="nil"/>
              <w:bottom w:val="single" w:sz="4" w:space="0" w:color="auto"/>
              <w:right w:val="single" w:sz="4" w:space="0" w:color="auto"/>
            </w:tcBorders>
            <w:shd w:val="clear" w:color="auto" w:fill="auto"/>
            <w:vAlign w:val="bottom"/>
            <w:hideMark/>
          </w:tcPr>
          <w:p w14:paraId="713B658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1186488,853</w:t>
            </w:r>
          </w:p>
        </w:tc>
      </w:tr>
      <w:tr w:rsidR="00C90973" w:rsidRPr="00EF2365" w14:paraId="4814A06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DFF320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70</w:t>
            </w:r>
          </w:p>
        </w:tc>
        <w:tc>
          <w:tcPr>
            <w:tcW w:w="2170" w:type="dxa"/>
            <w:tcBorders>
              <w:top w:val="nil"/>
              <w:left w:val="nil"/>
              <w:bottom w:val="single" w:sz="4" w:space="0" w:color="auto"/>
              <w:right w:val="single" w:sz="4" w:space="0" w:color="auto"/>
            </w:tcBorders>
            <w:shd w:val="clear" w:color="auto" w:fill="auto"/>
            <w:vAlign w:val="bottom"/>
            <w:hideMark/>
          </w:tcPr>
          <w:p w14:paraId="622E4BF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834704,5416</w:t>
            </w:r>
          </w:p>
        </w:tc>
        <w:tc>
          <w:tcPr>
            <w:tcW w:w="2160" w:type="dxa"/>
            <w:tcBorders>
              <w:top w:val="nil"/>
              <w:left w:val="nil"/>
              <w:bottom w:val="single" w:sz="4" w:space="0" w:color="auto"/>
              <w:right w:val="single" w:sz="4" w:space="0" w:color="auto"/>
            </w:tcBorders>
            <w:shd w:val="clear" w:color="auto" w:fill="auto"/>
            <w:vAlign w:val="bottom"/>
            <w:hideMark/>
          </w:tcPr>
          <w:p w14:paraId="2526443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1185544,197</w:t>
            </w:r>
          </w:p>
        </w:tc>
      </w:tr>
      <w:tr w:rsidR="00C90973" w:rsidRPr="00EF2365" w14:paraId="7731ECF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A59FA1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71</w:t>
            </w:r>
          </w:p>
        </w:tc>
        <w:tc>
          <w:tcPr>
            <w:tcW w:w="2170" w:type="dxa"/>
            <w:tcBorders>
              <w:top w:val="nil"/>
              <w:left w:val="nil"/>
              <w:bottom w:val="single" w:sz="4" w:space="0" w:color="auto"/>
              <w:right w:val="single" w:sz="4" w:space="0" w:color="auto"/>
            </w:tcBorders>
            <w:shd w:val="clear" w:color="auto" w:fill="auto"/>
            <w:vAlign w:val="bottom"/>
            <w:hideMark/>
          </w:tcPr>
          <w:p w14:paraId="48DB1A9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834294,0264</w:t>
            </w:r>
          </w:p>
        </w:tc>
        <w:tc>
          <w:tcPr>
            <w:tcW w:w="2160" w:type="dxa"/>
            <w:tcBorders>
              <w:top w:val="nil"/>
              <w:left w:val="nil"/>
              <w:bottom w:val="single" w:sz="4" w:space="0" w:color="auto"/>
              <w:right w:val="single" w:sz="4" w:space="0" w:color="auto"/>
            </w:tcBorders>
            <w:shd w:val="clear" w:color="auto" w:fill="auto"/>
            <w:vAlign w:val="bottom"/>
            <w:hideMark/>
          </w:tcPr>
          <w:p w14:paraId="189715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1185639,652</w:t>
            </w:r>
          </w:p>
        </w:tc>
      </w:tr>
      <w:tr w:rsidR="00C90973" w:rsidRPr="00EF2365" w14:paraId="2C3E2DD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15D53F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72</w:t>
            </w:r>
          </w:p>
        </w:tc>
        <w:tc>
          <w:tcPr>
            <w:tcW w:w="2170" w:type="dxa"/>
            <w:tcBorders>
              <w:top w:val="nil"/>
              <w:left w:val="nil"/>
              <w:bottom w:val="single" w:sz="4" w:space="0" w:color="auto"/>
              <w:right w:val="single" w:sz="4" w:space="0" w:color="auto"/>
            </w:tcBorders>
            <w:shd w:val="clear" w:color="auto" w:fill="auto"/>
            <w:vAlign w:val="bottom"/>
            <w:hideMark/>
          </w:tcPr>
          <w:p w14:paraId="046C060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834097,2932</w:t>
            </w:r>
          </w:p>
        </w:tc>
        <w:tc>
          <w:tcPr>
            <w:tcW w:w="2160" w:type="dxa"/>
            <w:tcBorders>
              <w:top w:val="nil"/>
              <w:left w:val="nil"/>
              <w:bottom w:val="single" w:sz="4" w:space="0" w:color="auto"/>
              <w:right w:val="single" w:sz="4" w:space="0" w:color="auto"/>
            </w:tcBorders>
            <w:shd w:val="clear" w:color="auto" w:fill="auto"/>
            <w:vAlign w:val="bottom"/>
            <w:hideMark/>
          </w:tcPr>
          <w:p w14:paraId="3F2FEA5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1185529,268</w:t>
            </w:r>
          </w:p>
        </w:tc>
      </w:tr>
      <w:tr w:rsidR="00C90973" w:rsidRPr="00EF2365" w14:paraId="405A2D38"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870DB2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73</w:t>
            </w:r>
          </w:p>
        </w:tc>
        <w:tc>
          <w:tcPr>
            <w:tcW w:w="2170" w:type="dxa"/>
            <w:tcBorders>
              <w:top w:val="nil"/>
              <w:left w:val="nil"/>
              <w:bottom w:val="single" w:sz="4" w:space="0" w:color="auto"/>
              <w:right w:val="single" w:sz="4" w:space="0" w:color="auto"/>
            </w:tcBorders>
            <w:shd w:val="clear" w:color="auto" w:fill="auto"/>
            <w:vAlign w:val="bottom"/>
            <w:hideMark/>
          </w:tcPr>
          <w:p w14:paraId="4C946FC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834070,7621</w:t>
            </w:r>
          </w:p>
        </w:tc>
        <w:tc>
          <w:tcPr>
            <w:tcW w:w="2160" w:type="dxa"/>
            <w:tcBorders>
              <w:top w:val="nil"/>
              <w:left w:val="nil"/>
              <w:bottom w:val="single" w:sz="4" w:space="0" w:color="auto"/>
              <w:right w:val="single" w:sz="4" w:space="0" w:color="auto"/>
            </w:tcBorders>
            <w:shd w:val="clear" w:color="auto" w:fill="auto"/>
            <w:vAlign w:val="bottom"/>
            <w:hideMark/>
          </w:tcPr>
          <w:p w14:paraId="75906AB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1185330,387</w:t>
            </w:r>
          </w:p>
        </w:tc>
      </w:tr>
      <w:tr w:rsidR="00C90973" w:rsidRPr="00EF2365" w14:paraId="7F09B20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E858F3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74</w:t>
            </w:r>
          </w:p>
        </w:tc>
        <w:tc>
          <w:tcPr>
            <w:tcW w:w="2170" w:type="dxa"/>
            <w:tcBorders>
              <w:top w:val="nil"/>
              <w:left w:val="nil"/>
              <w:bottom w:val="single" w:sz="4" w:space="0" w:color="auto"/>
              <w:right w:val="single" w:sz="4" w:space="0" w:color="auto"/>
            </w:tcBorders>
            <w:shd w:val="clear" w:color="auto" w:fill="auto"/>
            <w:vAlign w:val="bottom"/>
            <w:hideMark/>
          </w:tcPr>
          <w:p w14:paraId="44D5057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834799,2006</w:t>
            </w:r>
          </w:p>
        </w:tc>
        <w:tc>
          <w:tcPr>
            <w:tcW w:w="2160" w:type="dxa"/>
            <w:tcBorders>
              <w:top w:val="nil"/>
              <w:left w:val="nil"/>
              <w:bottom w:val="single" w:sz="4" w:space="0" w:color="auto"/>
              <w:right w:val="single" w:sz="4" w:space="0" w:color="auto"/>
            </w:tcBorders>
            <w:shd w:val="clear" w:color="auto" w:fill="auto"/>
            <w:vAlign w:val="bottom"/>
            <w:hideMark/>
          </w:tcPr>
          <w:p w14:paraId="3B3F1B5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1185399,015</w:t>
            </w:r>
          </w:p>
        </w:tc>
      </w:tr>
      <w:tr w:rsidR="00C90973" w:rsidRPr="00EF2365" w14:paraId="4CD5E54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1FF77F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75</w:t>
            </w:r>
          </w:p>
        </w:tc>
        <w:tc>
          <w:tcPr>
            <w:tcW w:w="2170" w:type="dxa"/>
            <w:tcBorders>
              <w:top w:val="nil"/>
              <w:left w:val="nil"/>
              <w:bottom w:val="single" w:sz="4" w:space="0" w:color="auto"/>
              <w:right w:val="single" w:sz="4" w:space="0" w:color="auto"/>
            </w:tcBorders>
            <w:shd w:val="clear" w:color="auto" w:fill="auto"/>
            <w:vAlign w:val="bottom"/>
            <w:hideMark/>
          </w:tcPr>
          <w:p w14:paraId="30A9BB8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835327,284</w:t>
            </w:r>
          </w:p>
        </w:tc>
        <w:tc>
          <w:tcPr>
            <w:tcW w:w="2160" w:type="dxa"/>
            <w:tcBorders>
              <w:top w:val="nil"/>
              <w:left w:val="nil"/>
              <w:bottom w:val="single" w:sz="4" w:space="0" w:color="auto"/>
              <w:right w:val="single" w:sz="4" w:space="0" w:color="auto"/>
            </w:tcBorders>
            <w:shd w:val="clear" w:color="auto" w:fill="auto"/>
            <w:vAlign w:val="bottom"/>
            <w:hideMark/>
          </w:tcPr>
          <w:p w14:paraId="7A8B4B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1187018,452</w:t>
            </w:r>
          </w:p>
        </w:tc>
      </w:tr>
      <w:tr w:rsidR="00C90973" w:rsidRPr="00EF2365" w14:paraId="1CE01ED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4CAAAB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76</w:t>
            </w:r>
          </w:p>
        </w:tc>
        <w:tc>
          <w:tcPr>
            <w:tcW w:w="2170" w:type="dxa"/>
            <w:tcBorders>
              <w:top w:val="nil"/>
              <w:left w:val="nil"/>
              <w:bottom w:val="single" w:sz="4" w:space="0" w:color="auto"/>
              <w:right w:val="single" w:sz="4" w:space="0" w:color="auto"/>
            </w:tcBorders>
            <w:shd w:val="clear" w:color="auto" w:fill="auto"/>
            <w:vAlign w:val="bottom"/>
            <w:hideMark/>
          </w:tcPr>
          <w:p w14:paraId="2E031B7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833711,523</w:t>
            </w:r>
          </w:p>
        </w:tc>
        <w:tc>
          <w:tcPr>
            <w:tcW w:w="2160" w:type="dxa"/>
            <w:tcBorders>
              <w:top w:val="nil"/>
              <w:left w:val="nil"/>
              <w:bottom w:val="single" w:sz="4" w:space="0" w:color="auto"/>
              <w:right w:val="single" w:sz="4" w:space="0" w:color="auto"/>
            </w:tcBorders>
            <w:shd w:val="clear" w:color="auto" w:fill="auto"/>
            <w:vAlign w:val="bottom"/>
            <w:hideMark/>
          </w:tcPr>
          <w:p w14:paraId="4841BC4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1185596,519</w:t>
            </w:r>
          </w:p>
        </w:tc>
      </w:tr>
      <w:tr w:rsidR="00C90973" w:rsidRPr="00EF2365" w14:paraId="585BD00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D0D244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77</w:t>
            </w:r>
          </w:p>
        </w:tc>
        <w:tc>
          <w:tcPr>
            <w:tcW w:w="2170" w:type="dxa"/>
            <w:tcBorders>
              <w:top w:val="nil"/>
              <w:left w:val="nil"/>
              <w:bottom w:val="single" w:sz="4" w:space="0" w:color="auto"/>
              <w:right w:val="single" w:sz="4" w:space="0" w:color="auto"/>
            </w:tcBorders>
            <w:shd w:val="clear" w:color="auto" w:fill="auto"/>
            <w:vAlign w:val="bottom"/>
            <w:hideMark/>
          </w:tcPr>
          <w:p w14:paraId="5C34CA3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833791,7484</w:t>
            </w:r>
          </w:p>
        </w:tc>
        <w:tc>
          <w:tcPr>
            <w:tcW w:w="2160" w:type="dxa"/>
            <w:tcBorders>
              <w:top w:val="nil"/>
              <w:left w:val="nil"/>
              <w:bottom w:val="single" w:sz="4" w:space="0" w:color="auto"/>
              <w:right w:val="single" w:sz="4" w:space="0" w:color="auto"/>
            </w:tcBorders>
            <w:shd w:val="clear" w:color="auto" w:fill="auto"/>
            <w:vAlign w:val="bottom"/>
            <w:hideMark/>
          </w:tcPr>
          <w:p w14:paraId="703FBDA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1185520,829</w:t>
            </w:r>
          </w:p>
        </w:tc>
      </w:tr>
      <w:tr w:rsidR="00C90973" w:rsidRPr="00EF2365" w14:paraId="15DA860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547F83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78</w:t>
            </w:r>
          </w:p>
        </w:tc>
        <w:tc>
          <w:tcPr>
            <w:tcW w:w="2170" w:type="dxa"/>
            <w:tcBorders>
              <w:top w:val="nil"/>
              <w:left w:val="nil"/>
              <w:bottom w:val="single" w:sz="4" w:space="0" w:color="auto"/>
              <w:right w:val="single" w:sz="4" w:space="0" w:color="auto"/>
            </w:tcBorders>
            <w:shd w:val="clear" w:color="auto" w:fill="auto"/>
            <w:vAlign w:val="bottom"/>
            <w:hideMark/>
          </w:tcPr>
          <w:p w14:paraId="4509B90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833789,5094</w:t>
            </w:r>
          </w:p>
        </w:tc>
        <w:tc>
          <w:tcPr>
            <w:tcW w:w="2160" w:type="dxa"/>
            <w:tcBorders>
              <w:top w:val="nil"/>
              <w:left w:val="nil"/>
              <w:bottom w:val="single" w:sz="4" w:space="0" w:color="auto"/>
              <w:right w:val="single" w:sz="4" w:space="0" w:color="auto"/>
            </w:tcBorders>
            <w:shd w:val="clear" w:color="auto" w:fill="auto"/>
            <w:vAlign w:val="bottom"/>
            <w:hideMark/>
          </w:tcPr>
          <w:p w14:paraId="210D49F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1185512,756</w:t>
            </w:r>
          </w:p>
        </w:tc>
      </w:tr>
      <w:tr w:rsidR="00C90973" w:rsidRPr="00EF2365" w14:paraId="55525EA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B55A95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79</w:t>
            </w:r>
          </w:p>
        </w:tc>
        <w:tc>
          <w:tcPr>
            <w:tcW w:w="2170" w:type="dxa"/>
            <w:tcBorders>
              <w:top w:val="nil"/>
              <w:left w:val="nil"/>
              <w:bottom w:val="single" w:sz="4" w:space="0" w:color="auto"/>
              <w:right w:val="single" w:sz="4" w:space="0" w:color="auto"/>
            </w:tcBorders>
            <w:shd w:val="clear" w:color="auto" w:fill="auto"/>
            <w:vAlign w:val="bottom"/>
            <w:hideMark/>
          </w:tcPr>
          <w:p w14:paraId="204D674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833672,385</w:t>
            </w:r>
          </w:p>
        </w:tc>
        <w:tc>
          <w:tcPr>
            <w:tcW w:w="2160" w:type="dxa"/>
            <w:tcBorders>
              <w:top w:val="nil"/>
              <w:left w:val="nil"/>
              <w:bottom w:val="single" w:sz="4" w:space="0" w:color="auto"/>
              <w:right w:val="single" w:sz="4" w:space="0" w:color="auto"/>
            </w:tcBorders>
            <w:shd w:val="clear" w:color="auto" w:fill="auto"/>
            <w:vAlign w:val="bottom"/>
            <w:hideMark/>
          </w:tcPr>
          <w:p w14:paraId="548033D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1185557,483</w:t>
            </w:r>
          </w:p>
        </w:tc>
      </w:tr>
      <w:tr w:rsidR="00C90973" w:rsidRPr="00EF2365" w14:paraId="37C7B10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407184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80</w:t>
            </w:r>
          </w:p>
        </w:tc>
        <w:tc>
          <w:tcPr>
            <w:tcW w:w="2170" w:type="dxa"/>
            <w:tcBorders>
              <w:top w:val="nil"/>
              <w:left w:val="nil"/>
              <w:bottom w:val="single" w:sz="4" w:space="0" w:color="auto"/>
              <w:right w:val="single" w:sz="4" w:space="0" w:color="auto"/>
            </w:tcBorders>
            <w:shd w:val="clear" w:color="auto" w:fill="auto"/>
            <w:vAlign w:val="bottom"/>
            <w:hideMark/>
          </w:tcPr>
          <w:p w14:paraId="2F3BE25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833052,8298</w:t>
            </w:r>
          </w:p>
        </w:tc>
        <w:tc>
          <w:tcPr>
            <w:tcW w:w="2160" w:type="dxa"/>
            <w:tcBorders>
              <w:top w:val="nil"/>
              <w:left w:val="nil"/>
              <w:bottom w:val="single" w:sz="4" w:space="0" w:color="auto"/>
              <w:right w:val="single" w:sz="4" w:space="0" w:color="auto"/>
            </w:tcBorders>
            <w:shd w:val="clear" w:color="auto" w:fill="auto"/>
            <w:vAlign w:val="bottom"/>
            <w:hideMark/>
          </w:tcPr>
          <w:p w14:paraId="27670F6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1185450,354</w:t>
            </w:r>
          </w:p>
        </w:tc>
      </w:tr>
      <w:tr w:rsidR="00C90973" w:rsidRPr="00EF2365" w14:paraId="0F2F201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2DFFB2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81</w:t>
            </w:r>
          </w:p>
        </w:tc>
        <w:tc>
          <w:tcPr>
            <w:tcW w:w="2170" w:type="dxa"/>
            <w:tcBorders>
              <w:top w:val="nil"/>
              <w:left w:val="nil"/>
              <w:bottom w:val="single" w:sz="4" w:space="0" w:color="auto"/>
              <w:right w:val="single" w:sz="4" w:space="0" w:color="auto"/>
            </w:tcBorders>
            <w:shd w:val="clear" w:color="auto" w:fill="auto"/>
            <w:vAlign w:val="bottom"/>
            <w:hideMark/>
          </w:tcPr>
          <w:p w14:paraId="65B26F7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832225,3113</w:t>
            </w:r>
          </w:p>
        </w:tc>
        <w:tc>
          <w:tcPr>
            <w:tcW w:w="2160" w:type="dxa"/>
            <w:tcBorders>
              <w:top w:val="nil"/>
              <w:left w:val="nil"/>
              <w:bottom w:val="single" w:sz="4" w:space="0" w:color="auto"/>
              <w:right w:val="single" w:sz="4" w:space="0" w:color="auto"/>
            </w:tcBorders>
            <w:shd w:val="clear" w:color="auto" w:fill="auto"/>
            <w:vAlign w:val="bottom"/>
            <w:hideMark/>
          </w:tcPr>
          <w:p w14:paraId="096BFF5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1185600,967</w:t>
            </w:r>
          </w:p>
        </w:tc>
      </w:tr>
      <w:tr w:rsidR="00C90973" w:rsidRPr="00EF2365" w14:paraId="7E3BBDD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DEF05B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82</w:t>
            </w:r>
          </w:p>
        </w:tc>
        <w:tc>
          <w:tcPr>
            <w:tcW w:w="2170" w:type="dxa"/>
            <w:tcBorders>
              <w:top w:val="nil"/>
              <w:left w:val="nil"/>
              <w:bottom w:val="single" w:sz="4" w:space="0" w:color="auto"/>
              <w:right w:val="single" w:sz="4" w:space="0" w:color="auto"/>
            </w:tcBorders>
            <w:shd w:val="clear" w:color="auto" w:fill="auto"/>
            <w:vAlign w:val="bottom"/>
            <w:hideMark/>
          </w:tcPr>
          <w:p w14:paraId="75BC3FB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832084,8412</w:t>
            </w:r>
          </w:p>
        </w:tc>
        <w:tc>
          <w:tcPr>
            <w:tcW w:w="2160" w:type="dxa"/>
            <w:tcBorders>
              <w:top w:val="nil"/>
              <w:left w:val="nil"/>
              <w:bottom w:val="single" w:sz="4" w:space="0" w:color="auto"/>
              <w:right w:val="single" w:sz="4" w:space="0" w:color="auto"/>
            </w:tcBorders>
            <w:shd w:val="clear" w:color="auto" w:fill="auto"/>
            <w:vAlign w:val="bottom"/>
            <w:hideMark/>
          </w:tcPr>
          <w:p w14:paraId="51E5F6D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1184960,168</w:t>
            </w:r>
          </w:p>
        </w:tc>
      </w:tr>
      <w:tr w:rsidR="00C90973" w:rsidRPr="00EF2365" w14:paraId="0A1CD4CF"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4EFE21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w:t>
            </w:r>
          </w:p>
        </w:tc>
        <w:tc>
          <w:tcPr>
            <w:tcW w:w="2170" w:type="dxa"/>
            <w:tcBorders>
              <w:top w:val="nil"/>
              <w:left w:val="nil"/>
              <w:bottom w:val="single" w:sz="4" w:space="0" w:color="auto"/>
              <w:right w:val="single" w:sz="4" w:space="0" w:color="auto"/>
            </w:tcBorders>
            <w:shd w:val="clear" w:color="auto" w:fill="auto"/>
            <w:vAlign w:val="bottom"/>
            <w:hideMark/>
          </w:tcPr>
          <w:p w14:paraId="11C14A5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831900,2004</w:t>
            </w:r>
          </w:p>
        </w:tc>
        <w:tc>
          <w:tcPr>
            <w:tcW w:w="2160" w:type="dxa"/>
            <w:tcBorders>
              <w:top w:val="nil"/>
              <w:left w:val="nil"/>
              <w:bottom w:val="single" w:sz="4" w:space="0" w:color="auto"/>
              <w:right w:val="single" w:sz="4" w:space="0" w:color="auto"/>
            </w:tcBorders>
            <w:shd w:val="clear" w:color="auto" w:fill="auto"/>
            <w:vAlign w:val="bottom"/>
            <w:hideMark/>
          </w:tcPr>
          <w:p w14:paraId="3F4D0DF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1184410,473</w:t>
            </w:r>
          </w:p>
        </w:tc>
      </w:tr>
      <w:tr w:rsidR="00C90973" w:rsidRPr="00EF2365" w14:paraId="209169A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F1CBF2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84</w:t>
            </w:r>
          </w:p>
        </w:tc>
        <w:tc>
          <w:tcPr>
            <w:tcW w:w="2170" w:type="dxa"/>
            <w:tcBorders>
              <w:top w:val="nil"/>
              <w:left w:val="nil"/>
              <w:bottom w:val="single" w:sz="4" w:space="0" w:color="auto"/>
              <w:right w:val="single" w:sz="4" w:space="0" w:color="auto"/>
            </w:tcBorders>
            <w:shd w:val="clear" w:color="auto" w:fill="auto"/>
            <w:vAlign w:val="bottom"/>
            <w:hideMark/>
          </w:tcPr>
          <w:p w14:paraId="5CDDE64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831534,5579</w:t>
            </w:r>
          </w:p>
        </w:tc>
        <w:tc>
          <w:tcPr>
            <w:tcW w:w="2160" w:type="dxa"/>
            <w:tcBorders>
              <w:top w:val="nil"/>
              <w:left w:val="nil"/>
              <w:bottom w:val="single" w:sz="4" w:space="0" w:color="auto"/>
              <w:right w:val="single" w:sz="4" w:space="0" w:color="auto"/>
            </w:tcBorders>
            <w:shd w:val="clear" w:color="auto" w:fill="auto"/>
            <w:vAlign w:val="bottom"/>
            <w:hideMark/>
          </w:tcPr>
          <w:p w14:paraId="47D7101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1183140,342</w:t>
            </w:r>
          </w:p>
        </w:tc>
      </w:tr>
      <w:tr w:rsidR="00C90973" w:rsidRPr="00EF2365" w14:paraId="2E0A5536"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58FB61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85</w:t>
            </w:r>
          </w:p>
        </w:tc>
        <w:tc>
          <w:tcPr>
            <w:tcW w:w="2170" w:type="dxa"/>
            <w:tcBorders>
              <w:top w:val="nil"/>
              <w:left w:val="nil"/>
              <w:bottom w:val="single" w:sz="4" w:space="0" w:color="auto"/>
              <w:right w:val="single" w:sz="4" w:space="0" w:color="auto"/>
            </w:tcBorders>
            <w:shd w:val="clear" w:color="auto" w:fill="auto"/>
            <w:vAlign w:val="bottom"/>
            <w:hideMark/>
          </w:tcPr>
          <w:p w14:paraId="754A4D1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831542,0275</w:t>
            </w:r>
          </w:p>
        </w:tc>
        <w:tc>
          <w:tcPr>
            <w:tcW w:w="2160" w:type="dxa"/>
            <w:tcBorders>
              <w:top w:val="nil"/>
              <w:left w:val="nil"/>
              <w:bottom w:val="single" w:sz="4" w:space="0" w:color="auto"/>
              <w:right w:val="single" w:sz="4" w:space="0" w:color="auto"/>
            </w:tcBorders>
            <w:shd w:val="clear" w:color="auto" w:fill="auto"/>
            <w:vAlign w:val="bottom"/>
            <w:hideMark/>
          </w:tcPr>
          <w:p w14:paraId="3E7BCA3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1181690,974</w:t>
            </w:r>
          </w:p>
        </w:tc>
      </w:tr>
      <w:tr w:rsidR="00C90973" w:rsidRPr="00EF2365" w14:paraId="28F3899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D73C44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86</w:t>
            </w:r>
          </w:p>
        </w:tc>
        <w:tc>
          <w:tcPr>
            <w:tcW w:w="2170" w:type="dxa"/>
            <w:tcBorders>
              <w:top w:val="nil"/>
              <w:left w:val="nil"/>
              <w:bottom w:val="single" w:sz="4" w:space="0" w:color="auto"/>
              <w:right w:val="single" w:sz="4" w:space="0" w:color="auto"/>
            </w:tcBorders>
            <w:shd w:val="clear" w:color="auto" w:fill="auto"/>
            <w:vAlign w:val="bottom"/>
            <w:hideMark/>
          </w:tcPr>
          <w:p w14:paraId="3D3E5C9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831256,8059</w:t>
            </w:r>
          </w:p>
        </w:tc>
        <w:tc>
          <w:tcPr>
            <w:tcW w:w="2160" w:type="dxa"/>
            <w:tcBorders>
              <w:top w:val="nil"/>
              <w:left w:val="nil"/>
              <w:bottom w:val="single" w:sz="4" w:space="0" w:color="auto"/>
              <w:right w:val="single" w:sz="4" w:space="0" w:color="auto"/>
            </w:tcBorders>
            <w:shd w:val="clear" w:color="auto" w:fill="auto"/>
            <w:vAlign w:val="bottom"/>
            <w:hideMark/>
          </w:tcPr>
          <w:p w14:paraId="1C73FE6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1181551,016</w:t>
            </w:r>
          </w:p>
        </w:tc>
      </w:tr>
      <w:tr w:rsidR="00C90973" w:rsidRPr="00EF2365" w14:paraId="4F4FE18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1F1327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87</w:t>
            </w:r>
          </w:p>
        </w:tc>
        <w:tc>
          <w:tcPr>
            <w:tcW w:w="2170" w:type="dxa"/>
            <w:tcBorders>
              <w:top w:val="nil"/>
              <w:left w:val="nil"/>
              <w:bottom w:val="single" w:sz="4" w:space="0" w:color="auto"/>
              <w:right w:val="single" w:sz="4" w:space="0" w:color="auto"/>
            </w:tcBorders>
            <w:shd w:val="clear" w:color="auto" w:fill="auto"/>
            <w:vAlign w:val="bottom"/>
            <w:hideMark/>
          </w:tcPr>
          <w:p w14:paraId="3D2A520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831262,0169</w:t>
            </w:r>
          </w:p>
        </w:tc>
        <w:tc>
          <w:tcPr>
            <w:tcW w:w="2160" w:type="dxa"/>
            <w:tcBorders>
              <w:top w:val="nil"/>
              <w:left w:val="nil"/>
              <w:bottom w:val="single" w:sz="4" w:space="0" w:color="auto"/>
              <w:right w:val="single" w:sz="4" w:space="0" w:color="auto"/>
            </w:tcBorders>
            <w:shd w:val="clear" w:color="auto" w:fill="auto"/>
            <w:vAlign w:val="bottom"/>
            <w:hideMark/>
          </w:tcPr>
          <w:p w14:paraId="1B98C87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1181373,546</w:t>
            </w:r>
          </w:p>
        </w:tc>
      </w:tr>
      <w:tr w:rsidR="00C90973" w:rsidRPr="00EF2365" w14:paraId="4075544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68C303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88</w:t>
            </w:r>
          </w:p>
        </w:tc>
        <w:tc>
          <w:tcPr>
            <w:tcW w:w="2170" w:type="dxa"/>
            <w:tcBorders>
              <w:top w:val="nil"/>
              <w:left w:val="nil"/>
              <w:bottom w:val="single" w:sz="4" w:space="0" w:color="auto"/>
              <w:right w:val="single" w:sz="4" w:space="0" w:color="auto"/>
            </w:tcBorders>
            <w:shd w:val="clear" w:color="auto" w:fill="auto"/>
            <w:vAlign w:val="bottom"/>
            <w:hideMark/>
          </w:tcPr>
          <w:p w14:paraId="0B2299F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831434,1569</w:t>
            </w:r>
          </w:p>
        </w:tc>
        <w:tc>
          <w:tcPr>
            <w:tcW w:w="2160" w:type="dxa"/>
            <w:tcBorders>
              <w:top w:val="nil"/>
              <w:left w:val="nil"/>
              <w:bottom w:val="single" w:sz="4" w:space="0" w:color="auto"/>
              <w:right w:val="single" w:sz="4" w:space="0" w:color="auto"/>
            </w:tcBorders>
            <w:shd w:val="clear" w:color="auto" w:fill="auto"/>
            <w:vAlign w:val="bottom"/>
            <w:hideMark/>
          </w:tcPr>
          <w:p w14:paraId="4978F5A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1180716,306</w:t>
            </w:r>
          </w:p>
        </w:tc>
      </w:tr>
      <w:tr w:rsidR="00C90973" w:rsidRPr="00EF2365" w14:paraId="1247711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02FC3C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89</w:t>
            </w:r>
          </w:p>
        </w:tc>
        <w:tc>
          <w:tcPr>
            <w:tcW w:w="2170" w:type="dxa"/>
            <w:tcBorders>
              <w:top w:val="nil"/>
              <w:left w:val="nil"/>
              <w:bottom w:val="single" w:sz="4" w:space="0" w:color="auto"/>
              <w:right w:val="single" w:sz="4" w:space="0" w:color="auto"/>
            </w:tcBorders>
            <w:shd w:val="clear" w:color="auto" w:fill="auto"/>
            <w:vAlign w:val="bottom"/>
            <w:hideMark/>
          </w:tcPr>
          <w:p w14:paraId="7376467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831684,3466</w:t>
            </w:r>
          </w:p>
        </w:tc>
        <w:tc>
          <w:tcPr>
            <w:tcW w:w="2160" w:type="dxa"/>
            <w:tcBorders>
              <w:top w:val="nil"/>
              <w:left w:val="nil"/>
              <w:bottom w:val="single" w:sz="4" w:space="0" w:color="auto"/>
              <w:right w:val="single" w:sz="4" w:space="0" w:color="auto"/>
            </w:tcBorders>
            <w:shd w:val="clear" w:color="auto" w:fill="auto"/>
            <w:vAlign w:val="bottom"/>
            <w:hideMark/>
          </w:tcPr>
          <w:p w14:paraId="1B7929D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1179558,847</w:t>
            </w:r>
          </w:p>
        </w:tc>
      </w:tr>
      <w:tr w:rsidR="00C90973" w:rsidRPr="00EF2365" w14:paraId="54FA93B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9C9E0C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90</w:t>
            </w:r>
          </w:p>
        </w:tc>
        <w:tc>
          <w:tcPr>
            <w:tcW w:w="2170" w:type="dxa"/>
            <w:tcBorders>
              <w:top w:val="nil"/>
              <w:left w:val="nil"/>
              <w:bottom w:val="single" w:sz="4" w:space="0" w:color="auto"/>
              <w:right w:val="single" w:sz="4" w:space="0" w:color="auto"/>
            </w:tcBorders>
            <w:shd w:val="clear" w:color="auto" w:fill="auto"/>
            <w:vAlign w:val="bottom"/>
            <w:hideMark/>
          </w:tcPr>
          <w:p w14:paraId="30C154A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832039,4224</w:t>
            </w:r>
          </w:p>
        </w:tc>
        <w:tc>
          <w:tcPr>
            <w:tcW w:w="2160" w:type="dxa"/>
            <w:tcBorders>
              <w:top w:val="nil"/>
              <w:left w:val="nil"/>
              <w:bottom w:val="single" w:sz="4" w:space="0" w:color="auto"/>
              <w:right w:val="single" w:sz="4" w:space="0" w:color="auto"/>
            </w:tcBorders>
            <w:shd w:val="clear" w:color="auto" w:fill="auto"/>
            <w:vAlign w:val="bottom"/>
            <w:hideMark/>
          </w:tcPr>
          <w:p w14:paraId="03D9C8D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1178837,887</w:t>
            </w:r>
          </w:p>
        </w:tc>
      </w:tr>
      <w:tr w:rsidR="00C90973" w:rsidRPr="00EF2365" w14:paraId="14A96D3C"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C024C8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91</w:t>
            </w:r>
          </w:p>
        </w:tc>
        <w:tc>
          <w:tcPr>
            <w:tcW w:w="2170" w:type="dxa"/>
            <w:tcBorders>
              <w:top w:val="nil"/>
              <w:left w:val="nil"/>
              <w:bottom w:val="single" w:sz="4" w:space="0" w:color="auto"/>
              <w:right w:val="single" w:sz="4" w:space="0" w:color="auto"/>
            </w:tcBorders>
            <w:shd w:val="clear" w:color="auto" w:fill="auto"/>
            <w:vAlign w:val="bottom"/>
            <w:hideMark/>
          </w:tcPr>
          <w:p w14:paraId="6F3F41A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832146,1518</w:t>
            </w:r>
          </w:p>
        </w:tc>
        <w:tc>
          <w:tcPr>
            <w:tcW w:w="2160" w:type="dxa"/>
            <w:tcBorders>
              <w:top w:val="nil"/>
              <w:left w:val="nil"/>
              <w:bottom w:val="single" w:sz="4" w:space="0" w:color="auto"/>
              <w:right w:val="single" w:sz="4" w:space="0" w:color="auto"/>
            </w:tcBorders>
            <w:shd w:val="clear" w:color="auto" w:fill="auto"/>
            <w:vAlign w:val="bottom"/>
            <w:hideMark/>
          </w:tcPr>
          <w:p w14:paraId="68C625E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1178854,594</w:t>
            </w:r>
          </w:p>
        </w:tc>
      </w:tr>
      <w:tr w:rsidR="00C90973" w:rsidRPr="00EF2365" w14:paraId="63EFC777"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2D0478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92</w:t>
            </w:r>
          </w:p>
        </w:tc>
        <w:tc>
          <w:tcPr>
            <w:tcW w:w="2170" w:type="dxa"/>
            <w:tcBorders>
              <w:top w:val="nil"/>
              <w:left w:val="nil"/>
              <w:bottom w:val="single" w:sz="4" w:space="0" w:color="auto"/>
              <w:right w:val="single" w:sz="4" w:space="0" w:color="auto"/>
            </w:tcBorders>
            <w:shd w:val="clear" w:color="auto" w:fill="auto"/>
            <w:vAlign w:val="bottom"/>
            <w:hideMark/>
          </w:tcPr>
          <w:p w14:paraId="4B53D5E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832305,0576</w:t>
            </w:r>
          </w:p>
        </w:tc>
        <w:tc>
          <w:tcPr>
            <w:tcW w:w="2160" w:type="dxa"/>
            <w:tcBorders>
              <w:top w:val="nil"/>
              <w:left w:val="nil"/>
              <w:bottom w:val="single" w:sz="4" w:space="0" w:color="auto"/>
              <w:right w:val="single" w:sz="4" w:space="0" w:color="auto"/>
            </w:tcBorders>
            <w:shd w:val="clear" w:color="auto" w:fill="auto"/>
            <w:vAlign w:val="bottom"/>
            <w:hideMark/>
          </w:tcPr>
          <w:p w14:paraId="6A413DE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1179608,601</w:t>
            </w:r>
          </w:p>
        </w:tc>
      </w:tr>
      <w:tr w:rsidR="00C90973" w:rsidRPr="00EF2365" w14:paraId="1BADEC8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0C3FB3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93</w:t>
            </w:r>
          </w:p>
        </w:tc>
        <w:tc>
          <w:tcPr>
            <w:tcW w:w="2170" w:type="dxa"/>
            <w:tcBorders>
              <w:top w:val="nil"/>
              <w:left w:val="nil"/>
              <w:bottom w:val="single" w:sz="4" w:space="0" w:color="auto"/>
              <w:right w:val="single" w:sz="4" w:space="0" w:color="auto"/>
            </w:tcBorders>
            <w:shd w:val="clear" w:color="auto" w:fill="auto"/>
            <w:vAlign w:val="bottom"/>
            <w:hideMark/>
          </w:tcPr>
          <w:p w14:paraId="7988744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831978,773</w:t>
            </w:r>
          </w:p>
        </w:tc>
        <w:tc>
          <w:tcPr>
            <w:tcW w:w="2160" w:type="dxa"/>
            <w:tcBorders>
              <w:top w:val="nil"/>
              <w:left w:val="nil"/>
              <w:bottom w:val="single" w:sz="4" w:space="0" w:color="auto"/>
              <w:right w:val="single" w:sz="4" w:space="0" w:color="auto"/>
            </w:tcBorders>
            <w:shd w:val="clear" w:color="auto" w:fill="auto"/>
            <w:vAlign w:val="bottom"/>
            <w:hideMark/>
          </w:tcPr>
          <w:p w14:paraId="02E1635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1179922,641</w:t>
            </w:r>
          </w:p>
        </w:tc>
      </w:tr>
      <w:tr w:rsidR="00C90973" w:rsidRPr="00EF2365" w14:paraId="7052ABBA"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A58000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94</w:t>
            </w:r>
          </w:p>
        </w:tc>
        <w:tc>
          <w:tcPr>
            <w:tcW w:w="2170" w:type="dxa"/>
            <w:tcBorders>
              <w:top w:val="nil"/>
              <w:left w:val="nil"/>
              <w:bottom w:val="single" w:sz="4" w:space="0" w:color="auto"/>
              <w:right w:val="single" w:sz="4" w:space="0" w:color="auto"/>
            </w:tcBorders>
            <w:shd w:val="clear" w:color="auto" w:fill="auto"/>
            <w:vAlign w:val="bottom"/>
            <w:hideMark/>
          </w:tcPr>
          <w:p w14:paraId="1D05656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832124,7994</w:t>
            </w:r>
          </w:p>
        </w:tc>
        <w:tc>
          <w:tcPr>
            <w:tcW w:w="2160" w:type="dxa"/>
            <w:tcBorders>
              <w:top w:val="nil"/>
              <w:left w:val="nil"/>
              <w:bottom w:val="single" w:sz="4" w:space="0" w:color="auto"/>
              <w:right w:val="single" w:sz="4" w:space="0" w:color="auto"/>
            </w:tcBorders>
            <w:shd w:val="clear" w:color="auto" w:fill="auto"/>
            <w:vAlign w:val="bottom"/>
            <w:hideMark/>
          </w:tcPr>
          <w:p w14:paraId="73110DF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1180459,587</w:t>
            </w:r>
          </w:p>
        </w:tc>
      </w:tr>
      <w:tr w:rsidR="00C90973" w:rsidRPr="00EF2365" w14:paraId="2CABEE1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E92F27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95</w:t>
            </w:r>
          </w:p>
        </w:tc>
        <w:tc>
          <w:tcPr>
            <w:tcW w:w="2170" w:type="dxa"/>
            <w:tcBorders>
              <w:top w:val="nil"/>
              <w:left w:val="nil"/>
              <w:bottom w:val="single" w:sz="4" w:space="0" w:color="auto"/>
              <w:right w:val="single" w:sz="4" w:space="0" w:color="auto"/>
            </w:tcBorders>
            <w:shd w:val="clear" w:color="auto" w:fill="auto"/>
            <w:vAlign w:val="bottom"/>
            <w:hideMark/>
          </w:tcPr>
          <w:p w14:paraId="566D58E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832014,6911</w:t>
            </w:r>
          </w:p>
        </w:tc>
        <w:tc>
          <w:tcPr>
            <w:tcW w:w="2160" w:type="dxa"/>
            <w:tcBorders>
              <w:top w:val="nil"/>
              <w:left w:val="nil"/>
              <w:bottom w:val="single" w:sz="4" w:space="0" w:color="auto"/>
              <w:right w:val="single" w:sz="4" w:space="0" w:color="auto"/>
            </w:tcBorders>
            <w:shd w:val="clear" w:color="auto" w:fill="auto"/>
            <w:vAlign w:val="bottom"/>
            <w:hideMark/>
          </w:tcPr>
          <w:p w14:paraId="3BF7CE2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1180757,662</w:t>
            </w:r>
          </w:p>
        </w:tc>
      </w:tr>
      <w:tr w:rsidR="00C90973" w:rsidRPr="00EF2365" w14:paraId="06A8266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ADA500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lastRenderedPageBreak/>
              <w:t>96</w:t>
            </w:r>
          </w:p>
        </w:tc>
        <w:tc>
          <w:tcPr>
            <w:tcW w:w="2170" w:type="dxa"/>
            <w:tcBorders>
              <w:top w:val="nil"/>
              <w:left w:val="nil"/>
              <w:bottom w:val="single" w:sz="4" w:space="0" w:color="auto"/>
              <w:right w:val="single" w:sz="4" w:space="0" w:color="auto"/>
            </w:tcBorders>
            <w:shd w:val="clear" w:color="auto" w:fill="auto"/>
            <w:vAlign w:val="bottom"/>
            <w:hideMark/>
          </w:tcPr>
          <w:p w14:paraId="043D350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831834,6094</w:t>
            </w:r>
          </w:p>
        </w:tc>
        <w:tc>
          <w:tcPr>
            <w:tcW w:w="2160" w:type="dxa"/>
            <w:tcBorders>
              <w:top w:val="nil"/>
              <w:left w:val="nil"/>
              <w:bottom w:val="single" w:sz="4" w:space="0" w:color="auto"/>
              <w:right w:val="single" w:sz="4" w:space="0" w:color="auto"/>
            </w:tcBorders>
            <w:shd w:val="clear" w:color="auto" w:fill="auto"/>
            <w:vAlign w:val="bottom"/>
            <w:hideMark/>
          </w:tcPr>
          <w:p w14:paraId="3B27F32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1180783,594</w:t>
            </w:r>
          </w:p>
        </w:tc>
      </w:tr>
      <w:tr w:rsidR="00C90973" w:rsidRPr="00EF2365" w14:paraId="26A718E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BD6850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97</w:t>
            </w:r>
          </w:p>
        </w:tc>
        <w:tc>
          <w:tcPr>
            <w:tcW w:w="2170" w:type="dxa"/>
            <w:tcBorders>
              <w:top w:val="nil"/>
              <w:left w:val="nil"/>
              <w:bottom w:val="single" w:sz="4" w:space="0" w:color="auto"/>
              <w:right w:val="single" w:sz="4" w:space="0" w:color="auto"/>
            </w:tcBorders>
            <w:shd w:val="clear" w:color="auto" w:fill="auto"/>
            <w:vAlign w:val="bottom"/>
            <w:hideMark/>
          </w:tcPr>
          <w:p w14:paraId="6FBA332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831737,6167</w:t>
            </w:r>
          </w:p>
        </w:tc>
        <w:tc>
          <w:tcPr>
            <w:tcW w:w="2160" w:type="dxa"/>
            <w:tcBorders>
              <w:top w:val="nil"/>
              <w:left w:val="nil"/>
              <w:bottom w:val="single" w:sz="4" w:space="0" w:color="auto"/>
              <w:right w:val="single" w:sz="4" w:space="0" w:color="auto"/>
            </w:tcBorders>
            <w:shd w:val="clear" w:color="auto" w:fill="auto"/>
            <w:vAlign w:val="bottom"/>
            <w:hideMark/>
          </w:tcPr>
          <w:p w14:paraId="554A839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1181588,894</w:t>
            </w:r>
          </w:p>
        </w:tc>
      </w:tr>
      <w:tr w:rsidR="00C90973" w:rsidRPr="00EF2365" w14:paraId="226C025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3729EE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98</w:t>
            </w:r>
          </w:p>
        </w:tc>
        <w:tc>
          <w:tcPr>
            <w:tcW w:w="2170" w:type="dxa"/>
            <w:tcBorders>
              <w:top w:val="nil"/>
              <w:left w:val="nil"/>
              <w:bottom w:val="single" w:sz="4" w:space="0" w:color="auto"/>
              <w:right w:val="single" w:sz="4" w:space="0" w:color="auto"/>
            </w:tcBorders>
            <w:shd w:val="clear" w:color="auto" w:fill="auto"/>
            <w:vAlign w:val="bottom"/>
            <w:hideMark/>
          </w:tcPr>
          <w:p w14:paraId="0F47912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831892,2214</w:t>
            </w:r>
          </w:p>
        </w:tc>
        <w:tc>
          <w:tcPr>
            <w:tcW w:w="2160" w:type="dxa"/>
            <w:tcBorders>
              <w:top w:val="nil"/>
              <w:left w:val="nil"/>
              <w:bottom w:val="single" w:sz="4" w:space="0" w:color="auto"/>
              <w:right w:val="single" w:sz="4" w:space="0" w:color="auto"/>
            </w:tcBorders>
            <w:shd w:val="clear" w:color="auto" w:fill="auto"/>
            <w:vAlign w:val="bottom"/>
            <w:hideMark/>
          </w:tcPr>
          <w:p w14:paraId="4797B79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1181595,544</w:t>
            </w:r>
          </w:p>
        </w:tc>
      </w:tr>
      <w:tr w:rsidR="00C90973" w:rsidRPr="00EF2365" w14:paraId="542984D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4A18FB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99</w:t>
            </w:r>
          </w:p>
        </w:tc>
        <w:tc>
          <w:tcPr>
            <w:tcW w:w="2170" w:type="dxa"/>
            <w:tcBorders>
              <w:top w:val="nil"/>
              <w:left w:val="nil"/>
              <w:bottom w:val="single" w:sz="4" w:space="0" w:color="auto"/>
              <w:right w:val="single" w:sz="4" w:space="0" w:color="auto"/>
            </w:tcBorders>
            <w:shd w:val="clear" w:color="auto" w:fill="auto"/>
            <w:vAlign w:val="bottom"/>
            <w:hideMark/>
          </w:tcPr>
          <w:p w14:paraId="6512C1A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831876,2302</w:t>
            </w:r>
          </w:p>
        </w:tc>
        <w:tc>
          <w:tcPr>
            <w:tcW w:w="2160" w:type="dxa"/>
            <w:tcBorders>
              <w:top w:val="nil"/>
              <w:left w:val="nil"/>
              <w:bottom w:val="single" w:sz="4" w:space="0" w:color="auto"/>
              <w:right w:val="single" w:sz="4" w:space="0" w:color="auto"/>
            </w:tcBorders>
            <w:shd w:val="clear" w:color="auto" w:fill="auto"/>
            <w:vAlign w:val="bottom"/>
            <w:hideMark/>
          </w:tcPr>
          <w:p w14:paraId="1B9C3EF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1181779,27</w:t>
            </w:r>
          </w:p>
        </w:tc>
      </w:tr>
      <w:tr w:rsidR="00C90973" w:rsidRPr="00EF2365" w14:paraId="786D8A9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7DB166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100</w:t>
            </w:r>
          </w:p>
        </w:tc>
        <w:tc>
          <w:tcPr>
            <w:tcW w:w="2170" w:type="dxa"/>
            <w:tcBorders>
              <w:top w:val="nil"/>
              <w:left w:val="nil"/>
              <w:bottom w:val="single" w:sz="4" w:space="0" w:color="auto"/>
              <w:right w:val="single" w:sz="4" w:space="0" w:color="auto"/>
            </w:tcBorders>
            <w:shd w:val="clear" w:color="auto" w:fill="auto"/>
            <w:vAlign w:val="bottom"/>
            <w:hideMark/>
          </w:tcPr>
          <w:p w14:paraId="0AF6905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831685,9496</w:t>
            </w:r>
          </w:p>
        </w:tc>
        <w:tc>
          <w:tcPr>
            <w:tcW w:w="2160" w:type="dxa"/>
            <w:tcBorders>
              <w:top w:val="nil"/>
              <w:left w:val="nil"/>
              <w:bottom w:val="single" w:sz="4" w:space="0" w:color="auto"/>
              <w:right w:val="single" w:sz="4" w:space="0" w:color="auto"/>
            </w:tcBorders>
            <w:shd w:val="clear" w:color="auto" w:fill="auto"/>
            <w:vAlign w:val="bottom"/>
            <w:hideMark/>
          </w:tcPr>
          <w:p w14:paraId="300CDC5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1181769,58</w:t>
            </w:r>
          </w:p>
        </w:tc>
      </w:tr>
      <w:tr w:rsidR="00C90973" w:rsidRPr="00EF2365" w14:paraId="1A92CE8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D6A70F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101</w:t>
            </w:r>
          </w:p>
        </w:tc>
        <w:tc>
          <w:tcPr>
            <w:tcW w:w="2170" w:type="dxa"/>
            <w:tcBorders>
              <w:top w:val="nil"/>
              <w:left w:val="nil"/>
              <w:bottom w:val="single" w:sz="4" w:space="0" w:color="auto"/>
              <w:right w:val="single" w:sz="4" w:space="0" w:color="auto"/>
            </w:tcBorders>
            <w:shd w:val="clear" w:color="auto" w:fill="auto"/>
            <w:vAlign w:val="bottom"/>
            <w:hideMark/>
          </w:tcPr>
          <w:p w14:paraId="177B75F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831819,048</w:t>
            </w:r>
          </w:p>
        </w:tc>
        <w:tc>
          <w:tcPr>
            <w:tcW w:w="2160" w:type="dxa"/>
            <w:tcBorders>
              <w:top w:val="nil"/>
              <w:left w:val="nil"/>
              <w:bottom w:val="single" w:sz="4" w:space="0" w:color="auto"/>
              <w:right w:val="single" w:sz="4" w:space="0" w:color="auto"/>
            </w:tcBorders>
            <w:shd w:val="clear" w:color="auto" w:fill="auto"/>
            <w:vAlign w:val="bottom"/>
            <w:hideMark/>
          </w:tcPr>
          <w:p w14:paraId="76684E5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1182817,197</w:t>
            </w:r>
          </w:p>
        </w:tc>
      </w:tr>
      <w:tr w:rsidR="00C90973" w:rsidRPr="00EF2365" w14:paraId="47A88B5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D0ADAC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102</w:t>
            </w:r>
          </w:p>
        </w:tc>
        <w:tc>
          <w:tcPr>
            <w:tcW w:w="2170" w:type="dxa"/>
            <w:tcBorders>
              <w:top w:val="nil"/>
              <w:left w:val="nil"/>
              <w:bottom w:val="single" w:sz="4" w:space="0" w:color="auto"/>
              <w:right w:val="single" w:sz="4" w:space="0" w:color="auto"/>
            </w:tcBorders>
            <w:shd w:val="clear" w:color="auto" w:fill="auto"/>
            <w:vAlign w:val="bottom"/>
            <w:hideMark/>
          </w:tcPr>
          <w:p w14:paraId="7478D3A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832161,1324</w:t>
            </w:r>
          </w:p>
        </w:tc>
        <w:tc>
          <w:tcPr>
            <w:tcW w:w="2160" w:type="dxa"/>
            <w:tcBorders>
              <w:top w:val="nil"/>
              <w:left w:val="nil"/>
              <w:bottom w:val="single" w:sz="4" w:space="0" w:color="auto"/>
              <w:right w:val="single" w:sz="4" w:space="0" w:color="auto"/>
            </w:tcBorders>
            <w:shd w:val="clear" w:color="auto" w:fill="auto"/>
            <w:vAlign w:val="bottom"/>
            <w:hideMark/>
          </w:tcPr>
          <w:p w14:paraId="5A5D483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1183216,421</w:t>
            </w:r>
          </w:p>
        </w:tc>
      </w:tr>
      <w:tr w:rsidR="00C90973" w:rsidRPr="00EF2365" w14:paraId="7EEDEB16"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7F6AA9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103</w:t>
            </w:r>
          </w:p>
        </w:tc>
        <w:tc>
          <w:tcPr>
            <w:tcW w:w="2170" w:type="dxa"/>
            <w:tcBorders>
              <w:top w:val="nil"/>
              <w:left w:val="nil"/>
              <w:bottom w:val="single" w:sz="4" w:space="0" w:color="auto"/>
              <w:right w:val="single" w:sz="4" w:space="0" w:color="auto"/>
            </w:tcBorders>
            <w:shd w:val="clear" w:color="auto" w:fill="auto"/>
            <w:vAlign w:val="bottom"/>
            <w:hideMark/>
          </w:tcPr>
          <w:p w14:paraId="3CFBA48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832174,6738</w:t>
            </w:r>
          </w:p>
        </w:tc>
        <w:tc>
          <w:tcPr>
            <w:tcW w:w="2160" w:type="dxa"/>
            <w:tcBorders>
              <w:top w:val="nil"/>
              <w:left w:val="nil"/>
              <w:bottom w:val="single" w:sz="4" w:space="0" w:color="auto"/>
              <w:right w:val="single" w:sz="4" w:space="0" w:color="auto"/>
            </w:tcBorders>
            <w:shd w:val="clear" w:color="auto" w:fill="auto"/>
            <w:vAlign w:val="bottom"/>
            <w:hideMark/>
          </w:tcPr>
          <w:p w14:paraId="1CE4571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1183741,844</w:t>
            </w:r>
          </w:p>
        </w:tc>
      </w:tr>
      <w:tr w:rsidR="00C90973" w:rsidRPr="00EF2365" w14:paraId="5D0BBF7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860B41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104</w:t>
            </w:r>
          </w:p>
        </w:tc>
        <w:tc>
          <w:tcPr>
            <w:tcW w:w="2170" w:type="dxa"/>
            <w:tcBorders>
              <w:top w:val="nil"/>
              <w:left w:val="nil"/>
              <w:bottom w:val="single" w:sz="4" w:space="0" w:color="auto"/>
              <w:right w:val="single" w:sz="4" w:space="0" w:color="auto"/>
            </w:tcBorders>
            <w:shd w:val="clear" w:color="auto" w:fill="auto"/>
            <w:vAlign w:val="bottom"/>
            <w:hideMark/>
          </w:tcPr>
          <w:p w14:paraId="00EA7F9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832484,4368</w:t>
            </w:r>
          </w:p>
        </w:tc>
        <w:tc>
          <w:tcPr>
            <w:tcW w:w="2160" w:type="dxa"/>
            <w:tcBorders>
              <w:top w:val="nil"/>
              <w:left w:val="nil"/>
              <w:bottom w:val="single" w:sz="4" w:space="0" w:color="auto"/>
              <w:right w:val="single" w:sz="4" w:space="0" w:color="auto"/>
            </w:tcBorders>
            <w:shd w:val="clear" w:color="auto" w:fill="auto"/>
            <w:vAlign w:val="bottom"/>
            <w:hideMark/>
          </w:tcPr>
          <w:p w14:paraId="3F2DD9D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1184331,695</w:t>
            </w:r>
          </w:p>
        </w:tc>
      </w:tr>
      <w:tr w:rsidR="00C90973" w:rsidRPr="00EF2365" w14:paraId="4CC177B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6BDF94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105</w:t>
            </w:r>
          </w:p>
        </w:tc>
        <w:tc>
          <w:tcPr>
            <w:tcW w:w="2170" w:type="dxa"/>
            <w:tcBorders>
              <w:top w:val="nil"/>
              <w:left w:val="nil"/>
              <w:bottom w:val="single" w:sz="4" w:space="0" w:color="auto"/>
              <w:right w:val="single" w:sz="4" w:space="0" w:color="auto"/>
            </w:tcBorders>
            <w:shd w:val="clear" w:color="auto" w:fill="auto"/>
            <w:vAlign w:val="bottom"/>
            <w:hideMark/>
          </w:tcPr>
          <w:p w14:paraId="6111BF1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832220,2511</w:t>
            </w:r>
          </w:p>
        </w:tc>
        <w:tc>
          <w:tcPr>
            <w:tcW w:w="2160" w:type="dxa"/>
            <w:tcBorders>
              <w:top w:val="nil"/>
              <w:left w:val="nil"/>
              <w:bottom w:val="single" w:sz="4" w:space="0" w:color="auto"/>
              <w:right w:val="single" w:sz="4" w:space="0" w:color="auto"/>
            </w:tcBorders>
            <w:shd w:val="clear" w:color="auto" w:fill="auto"/>
            <w:vAlign w:val="bottom"/>
            <w:hideMark/>
          </w:tcPr>
          <w:p w14:paraId="00DD819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1184529,003</w:t>
            </w:r>
          </w:p>
        </w:tc>
      </w:tr>
      <w:tr w:rsidR="00C90973" w:rsidRPr="00EF2365" w14:paraId="0A1208D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519821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106</w:t>
            </w:r>
          </w:p>
        </w:tc>
        <w:tc>
          <w:tcPr>
            <w:tcW w:w="2170" w:type="dxa"/>
            <w:tcBorders>
              <w:top w:val="nil"/>
              <w:left w:val="nil"/>
              <w:bottom w:val="single" w:sz="4" w:space="0" w:color="auto"/>
              <w:right w:val="single" w:sz="4" w:space="0" w:color="auto"/>
            </w:tcBorders>
            <w:shd w:val="clear" w:color="auto" w:fill="auto"/>
            <w:vAlign w:val="bottom"/>
            <w:hideMark/>
          </w:tcPr>
          <w:p w14:paraId="2EA17C6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832533,5645</w:t>
            </w:r>
          </w:p>
        </w:tc>
        <w:tc>
          <w:tcPr>
            <w:tcW w:w="2160" w:type="dxa"/>
            <w:tcBorders>
              <w:top w:val="nil"/>
              <w:left w:val="nil"/>
              <w:bottom w:val="single" w:sz="4" w:space="0" w:color="auto"/>
              <w:right w:val="single" w:sz="4" w:space="0" w:color="auto"/>
            </w:tcBorders>
            <w:shd w:val="clear" w:color="auto" w:fill="auto"/>
            <w:vAlign w:val="bottom"/>
            <w:hideMark/>
          </w:tcPr>
          <w:p w14:paraId="042E94E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1184983,594</w:t>
            </w:r>
          </w:p>
        </w:tc>
      </w:tr>
      <w:tr w:rsidR="00C90973" w:rsidRPr="00EF2365" w14:paraId="12E01EA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0EA64D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107</w:t>
            </w:r>
          </w:p>
        </w:tc>
        <w:tc>
          <w:tcPr>
            <w:tcW w:w="2170" w:type="dxa"/>
            <w:tcBorders>
              <w:top w:val="nil"/>
              <w:left w:val="nil"/>
              <w:bottom w:val="single" w:sz="4" w:space="0" w:color="auto"/>
              <w:right w:val="single" w:sz="4" w:space="0" w:color="auto"/>
            </w:tcBorders>
            <w:shd w:val="clear" w:color="auto" w:fill="auto"/>
            <w:vAlign w:val="bottom"/>
            <w:hideMark/>
          </w:tcPr>
          <w:p w14:paraId="6B2C720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832878,3943</w:t>
            </w:r>
          </w:p>
        </w:tc>
        <w:tc>
          <w:tcPr>
            <w:tcW w:w="2160" w:type="dxa"/>
            <w:tcBorders>
              <w:top w:val="nil"/>
              <w:left w:val="nil"/>
              <w:bottom w:val="single" w:sz="4" w:space="0" w:color="auto"/>
              <w:right w:val="single" w:sz="4" w:space="0" w:color="auto"/>
            </w:tcBorders>
            <w:shd w:val="clear" w:color="auto" w:fill="auto"/>
            <w:vAlign w:val="bottom"/>
            <w:hideMark/>
          </w:tcPr>
          <w:p w14:paraId="231FB7E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1184728,614</w:t>
            </w:r>
          </w:p>
        </w:tc>
      </w:tr>
      <w:tr w:rsidR="00C90973" w:rsidRPr="00EF2365" w14:paraId="43AB5FC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B03889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108</w:t>
            </w:r>
          </w:p>
        </w:tc>
        <w:tc>
          <w:tcPr>
            <w:tcW w:w="2170" w:type="dxa"/>
            <w:tcBorders>
              <w:top w:val="nil"/>
              <w:left w:val="nil"/>
              <w:bottom w:val="single" w:sz="4" w:space="0" w:color="auto"/>
              <w:right w:val="single" w:sz="4" w:space="0" w:color="auto"/>
            </w:tcBorders>
            <w:shd w:val="clear" w:color="auto" w:fill="auto"/>
            <w:vAlign w:val="bottom"/>
            <w:hideMark/>
          </w:tcPr>
          <w:p w14:paraId="119BBFA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833177,1455</w:t>
            </w:r>
          </w:p>
        </w:tc>
        <w:tc>
          <w:tcPr>
            <w:tcW w:w="2160" w:type="dxa"/>
            <w:tcBorders>
              <w:top w:val="nil"/>
              <w:left w:val="nil"/>
              <w:bottom w:val="single" w:sz="4" w:space="0" w:color="auto"/>
              <w:right w:val="single" w:sz="4" w:space="0" w:color="auto"/>
            </w:tcBorders>
            <w:shd w:val="clear" w:color="auto" w:fill="auto"/>
            <w:vAlign w:val="bottom"/>
            <w:hideMark/>
          </w:tcPr>
          <w:p w14:paraId="1F1354D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1185184,38</w:t>
            </w:r>
          </w:p>
        </w:tc>
      </w:tr>
      <w:tr w:rsidR="00C90973" w:rsidRPr="00EF2365" w14:paraId="28C7837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0871A2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109</w:t>
            </w:r>
          </w:p>
        </w:tc>
        <w:tc>
          <w:tcPr>
            <w:tcW w:w="2170" w:type="dxa"/>
            <w:tcBorders>
              <w:top w:val="nil"/>
              <w:left w:val="nil"/>
              <w:bottom w:val="single" w:sz="4" w:space="0" w:color="auto"/>
              <w:right w:val="single" w:sz="4" w:space="0" w:color="auto"/>
            </w:tcBorders>
            <w:shd w:val="clear" w:color="auto" w:fill="auto"/>
            <w:vAlign w:val="bottom"/>
            <w:hideMark/>
          </w:tcPr>
          <w:p w14:paraId="7A04475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832689,7861</w:t>
            </w:r>
          </w:p>
        </w:tc>
        <w:tc>
          <w:tcPr>
            <w:tcW w:w="2160" w:type="dxa"/>
            <w:tcBorders>
              <w:top w:val="nil"/>
              <w:left w:val="nil"/>
              <w:bottom w:val="single" w:sz="4" w:space="0" w:color="auto"/>
              <w:right w:val="single" w:sz="4" w:space="0" w:color="auto"/>
            </w:tcBorders>
            <w:shd w:val="clear" w:color="auto" w:fill="auto"/>
            <w:vAlign w:val="bottom"/>
            <w:hideMark/>
          </w:tcPr>
          <w:p w14:paraId="11313B9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1177964,808</w:t>
            </w:r>
          </w:p>
        </w:tc>
      </w:tr>
      <w:tr w:rsidR="00C90973" w:rsidRPr="00EF2365" w14:paraId="48D533B5"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90C53BD"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110</w:t>
            </w:r>
          </w:p>
        </w:tc>
        <w:tc>
          <w:tcPr>
            <w:tcW w:w="2170" w:type="dxa"/>
            <w:tcBorders>
              <w:top w:val="nil"/>
              <w:left w:val="nil"/>
              <w:bottom w:val="single" w:sz="4" w:space="0" w:color="auto"/>
              <w:right w:val="single" w:sz="4" w:space="0" w:color="auto"/>
            </w:tcBorders>
            <w:shd w:val="clear" w:color="auto" w:fill="auto"/>
            <w:vAlign w:val="bottom"/>
            <w:hideMark/>
          </w:tcPr>
          <w:p w14:paraId="38F540C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832328,2813</w:t>
            </w:r>
          </w:p>
        </w:tc>
        <w:tc>
          <w:tcPr>
            <w:tcW w:w="2160" w:type="dxa"/>
            <w:tcBorders>
              <w:top w:val="nil"/>
              <w:left w:val="nil"/>
              <w:bottom w:val="single" w:sz="4" w:space="0" w:color="auto"/>
              <w:right w:val="single" w:sz="4" w:space="0" w:color="auto"/>
            </w:tcBorders>
            <w:shd w:val="clear" w:color="auto" w:fill="auto"/>
            <w:vAlign w:val="bottom"/>
            <w:hideMark/>
          </w:tcPr>
          <w:p w14:paraId="33C2878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1177820,844</w:t>
            </w:r>
          </w:p>
        </w:tc>
      </w:tr>
      <w:tr w:rsidR="00C90973" w:rsidRPr="00EF2365" w14:paraId="3EDC892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62D8A6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111</w:t>
            </w:r>
          </w:p>
        </w:tc>
        <w:tc>
          <w:tcPr>
            <w:tcW w:w="2170" w:type="dxa"/>
            <w:tcBorders>
              <w:top w:val="nil"/>
              <w:left w:val="nil"/>
              <w:bottom w:val="single" w:sz="4" w:space="0" w:color="auto"/>
              <w:right w:val="single" w:sz="4" w:space="0" w:color="auto"/>
            </w:tcBorders>
            <w:shd w:val="clear" w:color="auto" w:fill="auto"/>
            <w:vAlign w:val="bottom"/>
            <w:hideMark/>
          </w:tcPr>
          <w:p w14:paraId="0C23A7F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832318,3141</w:t>
            </w:r>
          </w:p>
        </w:tc>
        <w:tc>
          <w:tcPr>
            <w:tcW w:w="2160" w:type="dxa"/>
            <w:tcBorders>
              <w:top w:val="nil"/>
              <w:left w:val="nil"/>
              <w:bottom w:val="single" w:sz="4" w:space="0" w:color="auto"/>
              <w:right w:val="single" w:sz="4" w:space="0" w:color="auto"/>
            </w:tcBorders>
            <w:shd w:val="clear" w:color="auto" w:fill="auto"/>
            <w:vAlign w:val="bottom"/>
            <w:hideMark/>
          </w:tcPr>
          <w:p w14:paraId="4EEEEBE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1177683,684</w:t>
            </w:r>
          </w:p>
        </w:tc>
      </w:tr>
      <w:tr w:rsidR="00C90973" w:rsidRPr="00EF2365" w14:paraId="63601EC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D85A82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112</w:t>
            </w:r>
          </w:p>
        </w:tc>
        <w:tc>
          <w:tcPr>
            <w:tcW w:w="2170" w:type="dxa"/>
            <w:tcBorders>
              <w:top w:val="nil"/>
              <w:left w:val="nil"/>
              <w:bottom w:val="single" w:sz="4" w:space="0" w:color="auto"/>
              <w:right w:val="single" w:sz="4" w:space="0" w:color="auto"/>
            </w:tcBorders>
            <w:shd w:val="clear" w:color="auto" w:fill="auto"/>
            <w:vAlign w:val="bottom"/>
            <w:hideMark/>
          </w:tcPr>
          <w:p w14:paraId="7B8FDE7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832572,9891</w:t>
            </w:r>
          </w:p>
        </w:tc>
        <w:tc>
          <w:tcPr>
            <w:tcW w:w="2160" w:type="dxa"/>
            <w:tcBorders>
              <w:top w:val="nil"/>
              <w:left w:val="nil"/>
              <w:bottom w:val="single" w:sz="4" w:space="0" w:color="auto"/>
              <w:right w:val="single" w:sz="4" w:space="0" w:color="auto"/>
            </w:tcBorders>
            <w:shd w:val="clear" w:color="auto" w:fill="auto"/>
            <w:vAlign w:val="bottom"/>
            <w:hideMark/>
          </w:tcPr>
          <w:p w14:paraId="59566B5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1176993,468</w:t>
            </w:r>
          </w:p>
        </w:tc>
      </w:tr>
      <w:tr w:rsidR="00C90973" w:rsidRPr="00EF2365" w14:paraId="5BA46DC0"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98A7B8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113</w:t>
            </w:r>
          </w:p>
        </w:tc>
        <w:tc>
          <w:tcPr>
            <w:tcW w:w="2170" w:type="dxa"/>
            <w:tcBorders>
              <w:top w:val="nil"/>
              <w:left w:val="nil"/>
              <w:bottom w:val="single" w:sz="4" w:space="0" w:color="auto"/>
              <w:right w:val="single" w:sz="4" w:space="0" w:color="auto"/>
            </w:tcBorders>
            <w:shd w:val="clear" w:color="auto" w:fill="auto"/>
            <w:vAlign w:val="bottom"/>
            <w:hideMark/>
          </w:tcPr>
          <w:p w14:paraId="50B2012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832968,3935</w:t>
            </w:r>
          </w:p>
        </w:tc>
        <w:tc>
          <w:tcPr>
            <w:tcW w:w="2160" w:type="dxa"/>
            <w:tcBorders>
              <w:top w:val="nil"/>
              <w:left w:val="nil"/>
              <w:bottom w:val="single" w:sz="4" w:space="0" w:color="auto"/>
              <w:right w:val="single" w:sz="4" w:space="0" w:color="auto"/>
            </w:tcBorders>
            <w:shd w:val="clear" w:color="auto" w:fill="auto"/>
            <w:vAlign w:val="bottom"/>
            <w:hideMark/>
          </w:tcPr>
          <w:p w14:paraId="57E3DD0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1177365,882</w:t>
            </w:r>
          </w:p>
        </w:tc>
      </w:tr>
      <w:tr w:rsidR="00C90973" w:rsidRPr="00EF2365" w14:paraId="69750A9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E134EC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114</w:t>
            </w:r>
          </w:p>
        </w:tc>
        <w:tc>
          <w:tcPr>
            <w:tcW w:w="2170" w:type="dxa"/>
            <w:tcBorders>
              <w:top w:val="nil"/>
              <w:left w:val="nil"/>
              <w:bottom w:val="single" w:sz="4" w:space="0" w:color="auto"/>
              <w:right w:val="single" w:sz="4" w:space="0" w:color="auto"/>
            </w:tcBorders>
            <w:shd w:val="clear" w:color="auto" w:fill="auto"/>
            <w:vAlign w:val="bottom"/>
            <w:hideMark/>
          </w:tcPr>
          <w:p w14:paraId="55C1A43F"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833115,4815</w:t>
            </w:r>
          </w:p>
        </w:tc>
        <w:tc>
          <w:tcPr>
            <w:tcW w:w="2160" w:type="dxa"/>
            <w:tcBorders>
              <w:top w:val="nil"/>
              <w:left w:val="nil"/>
              <w:bottom w:val="single" w:sz="4" w:space="0" w:color="auto"/>
              <w:right w:val="single" w:sz="4" w:space="0" w:color="auto"/>
            </w:tcBorders>
            <w:shd w:val="clear" w:color="auto" w:fill="auto"/>
            <w:vAlign w:val="bottom"/>
            <w:hideMark/>
          </w:tcPr>
          <w:p w14:paraId="00C6E61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1177789,637</w:t>
            </w:r>
          </w:p>
        </w:tc>
      </w:tr>
      <w:tr w:rsidR="00C90973" w:rsidRPr="00EF2365" w14:paraId="5CAFA54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A23483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115</w:t>
            </w:r>
          </w:p>
        </w:tc>
        <w:tc>
          <w:tcPr>
            <w:tcW w:w="2170" w:type="dxa"/>
            <w:tcBorders>
              <w:top w:val="nil"/>
              <w:left w:val="nil"/>
              <w:bottom w:val="single" w:sz="4" w:space="0" w:color="auto"/>
              <w:right w:val="single" w:sz="4" w:space="0" w:color="auto"/>
            </w:tcBorders>
            <w:shd w:val="clear" w:color="auto" w:fill="auto"/>
            <w:vAlign w:val="bottom"/>
            <w:hideMark/>
          </w:tcPr>
          <w:p w14:paraId="4695A49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833468,6882</w:t>
            </w:r>
          </w:p>
        </w:tc>
        <w:tc>
          <w:tcPr>
            <w:tcW w:w="2160" w:type="dxa"/>
            <w:tcBorders>
              <w:top w:val="nil"/>
              <w:left w:val="nil"/>
              <w:bottom w:val="single" w:sz="4" w:space="0" w:color="auto"/>
              <w:right w:val="single" w:sz="4" w:space="0" w:color="auto"/>
            </w:tcBorders>
            <w:shd w:val="clear" w:color="auto" w:fill="auto"/>
            <w:vAlign w:val="bottom"/>
            <w:hideMark/>
          </w:tcPr>
          <w:p w14:paraId="75D738EC"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1176861,847</w:t>
            </w:r>
          </w:p>
        </w:tc>
      </w:tr>
      <w:tr w:rsidR="00C90973" w:rsidRPr="00EF2365" w14:paraId="77CCF3EB"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96566A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116</w:t>
            </w:r>
          </w:p>
        </w:tc>
        <w:tc>
          <w:tcPr>
            <w:tcW w:w="2170" w:type="dxa"/>
            <w:tcBorders>
              <w:top w:val="nil"/>
              <w:left w:val="nil"/>
              <w:bottom w:val="single" w:sz="4" w:space="0" w:color="auto"/>
              <w:right w:val="single" w:sz="4" w:space="0" w:color="auto"/>
            </w:tcBorders>
            <w:shd w:val="clear" w:color="auto" w:fill="auto"/>
            <w:vAlign w:val="bottom"/>
            <w:hideMark/>
          </w:tcPr>
          <w:p w14:paraId="221FA27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833344,7168</w:t>
            </w:r>
          </w:p>
        </w:tc>
        <w:tc>
          <w:tcPr>
            <w:tcW w:w="2160" w:type="dxa"/>
            <w:tcBorders>
              <w:top w:val="nil"/>
              <w:left w:val="nil"/>
              <w:bottom w:val="single" w:sz="4" w:space="0" w:color="auto"/>
              <w:right w:val="single" w:sz="4" w:space="0" w:color="auto"/>
            </w:tcBorders>
            <w:shd w:val="clear" w:color="auto" w:fill="auto"/>
            <w:vAlign w:val="bottom"/>
            <w:hideMark/>
          </w:tcPr>
          <w:p w14:paraId="32A8262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1176383,002</w:t>
            </w:r>
          </w:p>
        </w:tc>
      </w:tr>
      <w:tr w:rsidR="00C90973" w:rsidRPr="00EF2365" w14:paraId="6345800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CB6765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w:t>
            </w:r>
          </w:p>
        </w:tc>
        <w:tc>
          <w:tcPr>
            <w:tcW w:w="2170" w:type="dxa"/>
            <w:tcBorders>
              <w:top w:val="nil"/>
              <w:left w:val="nil"/>
              <w:bottom w:val="single" w:sz="4" w:space="0" w:color="auto"/>
              <w:right w:val="single" w:sz="4" w:space="0" w:color="auto"/>
            </w:tcBorders>
            <w:shd w:val="clear" w:color="auto" w:fill="auto"/>
            <w:vAlign w:val="bottom"/>
            <w:hideMark/>
          </w:tcPr>
          <w:p w14:paraId="4EE66D6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833401,8134</w:t>
            </w:r>
          </w:p>
        </w:tc>
        <w:tc>
          <w:tcPr>
            <w:tcW w:w="2160" w:type="dxa"/>
            <w:tcBorders>
              <w:top w:val="nil"/>
              <w:left w:val="nil"/>
              <w:bottom w:val="single" w:sz="4" w:space="0" w:color="auto"/>
              <w:right w:val="single" w:sz="4" w:space="0" w:color="auto"/>
            </w:tcBorders>
            <w:shd w:val="clear" w:color="auto" w:fill="auto"/>
            <w:vAlign w:val="bottom"/>
            <w:hideMark/>
          </w:tcPr>
          <w:p w14:paraId="78FED53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1176277,791</w:t>
            </w:r>
          </w:p>
        </w:tc>
      </w:tr>
      <w:tr w:rsidR="00C90973" w:rsidRPr="00EF2365" w14:paraId="48226F1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C4E8F6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118</w:t>
            </w:r>
          </w:p>
        </w:tc>
        <w:tc>
          <w:tcPr>
            <w:tcW w:w="2170" w:type="dxa"/>
            <w:tcBorders>
              <w:top w:val="nil"/>
              <w:left w:val="nil"/>
              <w:bottom w:val="single" w:sz="4" w:space="0" w:color="auto"/>
              <w:right w:val="single" w:sz="4" w:space="0" w:color="auto"/>
            </w:tcBorders>
            <w:shd w:val="clear" w:color="auto" w:fill="auto"/>
            <w:vAlign w:val="bottom"/>
            <w:hideMark/>
          </w:tcPr>
          <w:p w14:paraId="6CE00EA0"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833611,1394</w:t>
            </w:r>
          </w:p>
        </w:tc>
        <w:tc>
          <w:tcPr>
            <w:tcW w:w="2160" w:type="dxa"/>
            <w:tcBorders>
              <w:top w:val="nil"/>
              <w:left w:val="nil"/>
              <w:bottom w:val="single" w:sz="4" w:space="0" w:color="auto"/>
              <w:right w:val="single" w:sz="4" w:space="0" w:color="auto"/>
            </w:tcBorders>
            <w:shd w:val="clear" w:color="auto" w:fill="auto"/>
            <w:vAlign w:val="bottom"/>
            <w:hideMark/>
          </w:tcPr>
          <w:p w14:paraId="6A9DF08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1176365,416</w:t>
            </w:r>
          </w:p>
        </w:tc>
      </w:tr>
      <w:tr w:rsidR="00C90973" w:rsidRPr="00EF2365" w14:paraId="300BA9A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C0CE10E"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119</w:t>
            </w:r>
          </w:p>
        </w:tc>
        <w:tc>
          <w:tcPr>
            <w:tcW w:w="2170" w:type="dxa"/>
            <w:tcBorders>
              <w:top w:val="nil"/>
              <w:left w:val="nil"/>
              <w:bottom w:val="single" w:sz="4" w:space="0" w:color="auto"/>
              <w:right w:val="single" w:sz="4" w:space="0" w:color="auto"/>
            </w:tcBorders>
            <w:shd w:val="clear" w:color="auto" w:fill="auto"/>
            <w:vAlign w:val="bottom"/>
            <w:hideMark/>
          </w:tcPr>
          <w:p w14:paraId="4522C12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833712,6768</w:t>
            </w:r>
          </w:p>
        </w:tc>
        <w:tc>
          <w:tcPr>
            <w:tcW w:w="2160" w:type="dxa"/>
            <w:tcBorders>
              <w:top w:val="nil"/>
              <w:left w:val="nil"/>
              <w:bottom w:val="single" w:sz="4" w:space="0" w:color="auto"/>
              <w:right w:val="single" w:sz="4" w:space="0" w:color="auto"/>
            </w:tcBorders>
            <w:shd w:val="clear" w:color="auto" w:fill="auto"/>
            <w:vAlign w:val="bottom"/>
            <w:hideMark/>
          </w:tcPr>
          <w:p w14:paraId="61590B1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1176750,214</w:t>
            </w:r>
          </w:p>
        </w:tc>
      </w:tr>
      <w:tr w:rsidR="00C90973" w:rsidRPr="00EF2365" w14:paraId="3A52ACD3"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4A794BC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120</w:t>
            </w:r>
          </w:p>
        </w:tc>
        <w:tc>
          <w:tcPr>
            <w:tcW w:w="2170" w:type="dxa"/>
            <w:tcBorders>
              <w:top w:val="nil"/>
              <w:left w:val="nil"/>
              <w:bottom w:val="single" w:sz="4" w:space="0" w:color="auto"/>
              <w:right w:val="single" w:sz="4" w:space="0" w:color="auto"/>
            </w:tcBorders>
            <w:shd w:val="clear" w:color="auto" w:fill="auto"/>
            <w:vAlign w:val="bottom"/>
            <w:hideMark/>
          </w:tcPr>
          <w:p w14:paraId="2A5C194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833697,1732</w:t>
            </w:r>
          </w:p>
        </w:tc>
        <w:tc>
          <w:tcPr>
            <w:tcW w:w="2160" w:type="dxa"/>
            <w:tcBorders>
              <w:top w:val="nil"/>
              <w:left w:val="nil"/>
              <w:bottom w:val="single" w:sz="4" w:space="0" w:color="auto"/>
              <w:right w:val="single" w:sz="4" w:space="0" w:color="auto"/>
            </w:tcBorders>
            <w:shd w:val="clear" w:color="auto" w:fill="auto"/>
            <w:vAlign w:val="bottom"/>
            <w:hideMark/>
          </w:tcPr>
          <w:p w14:paraId="2A41D34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1177322,09</w:t>
            </w:r>
          </w:p>
        </w:tc>
      </w:tr>
      <w:tr w:rsidR="00C90973" w:rsidRPr="00EF2365" w14:paraId="60912DEE"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0BCDB5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121</w:t>
            </w:r>
          </w:p>
        </w:tc>
        <w:tc>
          <w:tcPr>
            <w:tcW w:w="2170" w:type="dxa"/>
            <w:tcBorders>
              <w:top w:val="nil"/>
              <w:left w:val="nil"/>
              <w:bottom w:val="single" w:sz="4" w:space="0" w:color="auto"/>
              <w:right w:val="single" w:sz="4" w:space="0" w:color="auto"/>
            </w:tcBorders>
            <w:shd w:val="clear" w:color="auto" w:fill="auto"/>
            <w:vAlign w:val="bottom"/>
            <w:hideMark/>
          </w:tcPr>
          <w:p w14:paraId="383682E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833260,2603</w:t>
            </w:r>
          </w:p>
        </w:tc>
        <w:tc>
          <w:tcPr>
            <w:tcW w:w="2160" w:type="dxa"/>
            <w:tcBorders>
              <w:top w:val="nil"/>
              <w:left w:val="nil"/>
              <w:bottom w:val="single" w:sz="4" w:space="0" w:color="auto"/>
              <w:right w:val="single" w:sz="4" w:space="0" w:color="auto"/>
            </w:tcBorders>
            <w:shd w:val="clear" w:color="auto" w:fill="auto"/>
            <w:vAlign w:val="bottom"/>
            <w:hideMark/>
          </w:tcPr>
          <w:p w14:paraId="1E488E8B"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1177387,177</w:t>
            </w:r>
          </w:p>
        </w:tc>
      </w:tr>
      <w:tr w:rsidR="00C90973" w:rsidRPr="00EF2365" w14:paraId="7150279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C9BEF9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122</w:t>
            </w:r>
          </w:p>
        </w:tc>
        <w:tc>
          <w:tcPr>
            <w:tcW w:w="2170" w:type="dxa"/>
            <w:tcBorders>
              <w:top w:val="nil"/>
              <w:left w:val="nil"/>
              <w:bottom w:val="single" w:sz="4" w:space="0" w:color="auto"/>
              <w:right w:val="single" w:sz="4" w:space="0" w:color="auto"/>
            </w:tcBorders>
            <w:shd w:val="clear" w:color="auto" w:fill="auto"/>
            <w:vAlign w:val="bottom"/>
            <w:hideMark/>
          </w:tcPr>
          <w:p w14:paraId="4543051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833345,7902</w:t>
            </w:r>
          </w:p>
        </w:tc>
        <w:tc>
          <w:tcPr>
            <w:tcW w:w="2160" w:type="dxa"/>
            <w:tcBorders>
              <w:top w:val="nil"/>
              <w:left w:val="nil"/>
              <w:bottom w:val="single" w:sz="4" w:space="0" w:color="auto"/>
              <w:right w:val="single" w:sz="4" w:space="0" w:color="auto"/>
            </w:tcBorders>
            <w:shd w:val="clear" w:color="auto" w:fill="auto"/>
            <w:vAlign w:val="bottom"/>
            <w:hideMark/>
          </w:tcPr>
          <w:p w14:paraId="372714A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1177906,109</w:t>
            </w:r>
          </w:p>
        </w:tc>
      </w:tr>
      <w:tr w:rsidR="00C90973" w:rsidRPr="00EF2365" w14:paraId="60BB52D9"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B0B3B9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123</w:t>
            </w:r>
          </w:p>
        </w:tc>
        <w:tc>
          <w:tcPr>
            <w:tcW w:w="2170" w:type="dxa"/>
            <w:tcBorders>
              <w:top w:val="nil"/>
              <w:left w:val="nil"/>
              <w:bottom w:val="single" w:sz="4" w:space="0" w:color="auto"/>
              <w:right w:val="single" w:sz="4" w:space="0" w:color="auto"/>
            </w:tcBorders>
            <w:shd w:val="clear" w:color="auto" w:fill="auto"/>
            <w:vAlign w:val="bottom"/>
            <w:hideMark/>
          </w:tcPr>
          <w:p w14:paraId="68FA2689"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832803,2691</w:t>
            </w:r>
          </w:p>
        </w:tc>
        <w:tc>
          <w:tcPr>
            <w:tcW w:w="2160" w:type="dxa"/>
            <w:tcBorders>
              <w:top w:val="nil"/>
              <w:left w:val="nil"/>
              <w:bottom w:val="single" w:sz="4" w:space="0" w:color="auto"/>
              <w:right w:val="single" w:sz="4" w:space="0" w:color="auto"/>
            </w:tcBorders>
            <w:shd w:val="clear" w:color="auto" w:fill="auto"/>
            <w:vAlign w:val="bottom"/>
            <w:hideMark/>
          </w:tcPr>
          <w:p w14:paraId="5FA53A5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1178246,293</w:t>
            </w:r>
          </w:p>
        </w:tc>
      </w:tr>
      <w:tr w:rsidR="00C90973" w:rsidRPr="00EF2365" w14:paraId="2166F80D"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D6640B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124</w:t>
            </w:r>
          </w:p>
        </w:tc>
        <w:tc>
          <w:tcPr>
            <w:tcW w:w="2170" w:type="dxa"/>
            <w:tcBorders>
              <w:top w:val="nil"/>
              <w:left w:val="nil"/>
              <w:bottom w:val="single" w:sz="4" w:space="0" w:color="auto"/>
              <w:right w:val="single" w:sz="4" w:space="0" w:color="auto"/>
            </w:tcBorders>
            <w:shd w:val="clear" w:color="auto" w:fill="auto"/>
            <w:vAlign w:val="bottom"/>
            <w:hideMark/>
          </w:tcPr>
          <w:p w14:paraId="26CDD6A5"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832932,4473</w:t>
            </w:r>
          </w:p>
        </w:tc>
        <w:tc>
          <w:tcPr>
            <w:tcW w:w="2160" w:type="dxa"/>
            <w:tcBorders>
              <w:top w:val="nil"/>
              <w:left w:val="nil"/>
              <w:bottom w:val="single" w:sz="4" w:space="0" w:color="auto"/>
              <w:right w:val="single" w:sz="4" w:space="0" w:color="auto"/>
            </w:tcBorders>
            <w:shd w:val="clear" w:color="auto" w:fill="auto"/>
            <w:vAlign w:val="bottom"/>
            <w:hideMark/>
          </w:tcPr>
          <w:p w14:paraId="41B03ED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1178525,896</w:t>
            </w:r>
          </w:p>
        </w:tc>
      </w:tr>
      <w:tr w:rsidR="00C90973" w:rsidRPr="00EF2365" w14:paraId="7A866BD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646C492"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125</w:t>
            </w:r>
          </w:p>
        </w:tc>
        <w:tc>
          <w:tcPr>
            <w:tcW w:w="2170" w:type="dxa"/>
            <w:tcBorders>
              <w:top w:val="nil"/>
              <w:left w:val="nil"/>
              <w:bottom w:val="single" w:sz="4" w:space="0" w:color="auto"/>
              <w:right w:val="single" w:sz="4" w:space="0" w:color="auto"/>
            </w:tcBorders>
            <w:shd w:val="clear" w:color="auto" w:fill="auto"/>
            <w:vAlign w:val="bottom"/>
            <w:hideMark/>
          </w:tcPr>
          <w:p w14:paraId="63EFD13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832549,5221</w:t>
            </w:r>
          </w:p>
        </w:tc>
        <w:tc>
          <w:tcPr>
            <w:tcW w:w="2160" w:type="dxa"/>
            <w:tcBorders>
              <w:top w:val="nil"/>
              <w:left w:val="nil"/>
              <w:bottom w:val="single" w:sz="4" w:space="0" w:color="auto"/>
              <w:right w:val="single" w:sz="4" w:space="0" w:color="auto"/>
            </w:tcBorders>
            <w:shd w:val="clear" w:color="auto" w:fill="auto"/>
            <w:vAlign w:val="bottom"/>
            <w:hideMark/>
          </w:tcPr>
          <w:p w14:paraId="0239B2A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1178749,19</w:t>
            </w:r>
          </w:p>
        </w:tc>
      </w:tr>
      <w:tr w:rsidR="00C90973" w:rsidRPr="00EF2365" w14:paraId="0FDB5561"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1E39DB4"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126</w:t>
            </w:r>
          </w:p>
        </w:tc>
        <w:tc>
          <w:tcPr>
            <w:tcW w:w="2170" w:type="dxa"/>
            <w:tcBorders>
              <w:top w:val="nil"/>
              <w:left w:val="nil"/>
              <w:bottom w:val="single" w:sz="4" w:space="0" w:color="auto"/>
              <w:right w:val="single" w:sz="4" w:space="0" w:color="auto"/>
            </w:tcBorders>
            <w:shd w:val="clear" w:color="auto" w:fill="auto"/>
            <w:vAlign w:val="bottom"/>
            <w:hideMark/>
          </w:tcPr>
          <w:p w14:paraId="6425CC58"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832783,294</w:t>
            </w:r>
          </w:p>
        </w:tc>
        <w:tc>
          <w:tcPr>
            <w:tcW w:w="2160" w:type="dxa"/>
            <w:tcBorders>
              <w:top w:val="nil"/>
              <w:left w:val="nil"/>
              <w:bottom w:val="single" w:sz="4" w:space="0" w:color="auto"/>
              <w:right w:val="single" w:sz="4" w:space="0" w:color="auto"/>
            </w:tcBorders>
            <w:shd w:val="clear" w:color="auto" w:fill="auto"/>
            <w:vAlign w:val="bottom"/>
            <w:hideMark/>
          </w:tcPr>
          <w:p w14:paraId="191D3086"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1178971,033</w:t>
            </w:r>
          </w:p>
        </w:tc>
      </w:tr>
      <w:tr w:rsidR="00C90973" w:rsidRPr="00EF2365" w14:paraId="37F03922"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C6735C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127</w:t>
            </w:r>
          </w:p>
        </w:tc>
        <w:tc>
          <w:tcPr>
            <w:tcW w:w="2170" w:type="dxa"/>
            <w:tcBorders>
              <w:top w:val="nil"/>
              <w:left w:val="nil"/>
              <w:bottom w:val="single" w:sz="4" w:space="0" w:color="auto"/>
              <w:right w:val="single" w:sz="4" w:space="0" w:color="auto"/>
            </w:tcBorders>
            <w:shd w:val="clear" w:color="auto" w:fill="auto"/>
            <w:vAlign w:val="bottom"/>
            <w:hideMark/>
          </w:tcPr>
          <w:p w14:paraId="4E867DA3"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833190,1447</w:t>
            </w:r>
          </w:p>
        </w:tc>
        <w:tc>
          <w:tcPr>
            <w:tcW w:w="2160" w:type="dxa"/>
            <w:tcBorders>
              <w:top w:val="nil"/>
              <w:left w:val="nil"/>
              <w:bottom w:val="single" w:sz="4" w:space="0" w:color="auto"/>
              <w:right w:val="single" w:sz="4" w:space="0" w:color="auto"/>
            </w:tcBorders>
            <w:shd w:val="clear" w:color="auto" w:fill="auto"/>
            <w:vAlign w:val="bottom"/>
            <w:hideMark/>
          </w:tcPr>
          <w:p w14:paraId="188EC38A"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1178667,227</w:t>
            </w:r>
          </w:p>
        </w:tc>
      </w:tr>
      <w:tr w:rsidR="00C90973" w:rsidRPr="00EF2365" w14:paraId="221F2DA4" w14:textId="77777777" w:rsidTr="00C90973">
        <w:trPr>
          <w:trHeight w:val="290"/>
          <w:jc w:val="center"/>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5CCA97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128</w:t>
            </w:r>
          </w:p>
        </w:tc>
        <w:tc>
          <w:tcPr>
            <w:tcW w:w="2170" w:type="dxa"/>
            <w:tcBorders>
              <w:top w:val="nil"/>
              <w:left w:val="nil"/>
              <w:bottom w:val="single" w:sz="4" w:space="0" w:color="auto"/>
              <w:right w:val="single" w:sz="4" w:space="0" w:color="auto"/>
            </w:tcBorders>
            <w:shd w:val="clear" w:color="auto" w:fill="auto"/>
            <w:vAlign w:val="bottom"/>
            <w:hideMark/>
          </w:tcPr>
          <w:p w14:paraId="678D1097"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833893,6666</w:t>
            </w:r>
          </w:p>
        </w:tc>
        <w:tc>
          <w:tcPr>
            <w:tcW w:w="2160" w:type="dxa"/>
            <w:tcBorders>
              <w:top w:val="nil"/>
              <w:left w:val="nil"/>
              <w:bottom w:val="single" w:sz="4" w:space="0" w:color="auto"/>
              <w:right w:val="single" w:sz="4" w:space="0" w:color="auto"/>
            </w:tcBorders>
            <w:shd w:val="clear" w:color="auto" w:fill="auto"/>
            <w:vAlign w:val="bottom"/>
            <w:hideMark/>
          </w:tcPr>
          <w:p w14:paraId="29C26811" w14:textId="77777777" w:rsidR="00C90973" w:rsidRPr="00EF2365" w:rsidRDefault="00C90973" w:rsidP="00C90973">
            <w:pPr>
              <w:jc w:val="center"/>
              <w:rPr>
                <w:rFonts w:ascii="Arial" w:eastAsia="Times New Roman" w:hAnsi="Arial" w:cs="Arial"/>
                <w:color w:val="000000"/>
                <w:sz w:val="20"/>
                <w:szCs w:val="20"/>
              </w:rPr>
            </w:pPr>
            <w:r w:rsidRPr="00EF2365">
              <w:rPr>
                <w:rFonts w:ascii="Arial" w:eastAsia="Times New Roman" w:hAnsi="Arial" w:cs="Arial"/>
                <w:color w:val="000000"/>
                <w:sz w:val="20"/>
                <w:szCs w:val="20"/>
              </w:rPr>
              <w:t>1178388,468</w:t>
            </w:r>
          </w:p>
        </w:tc>
      </w:tr>
    </w:tbl>
    <w:p w14:paraId="7A5C388B" w14:textId="77777777" w:rsidR="000A3808" w:rsidRPr="00EF2365" w:rsidRDefault="000A3808" w:rsidP="000A3808">
      <w:pPr>
        <w:pStyle w:val="Prrafodelista"/>
        <w:ind w:left="360"/>
        <w:jc w:val="both"/>
        <w:rPr>
          <w:rFonts w:ascii="Arial" w:eastAsia="Times New Roman" w:hAnsi="Arial" w:cs="Arial"/>
        </w:rPr>
      </w:pPr>
    </w:p>
    <w:p w14:paraId="3EF21EC3" w14:textId="3D0E39C0" w:rsidR="000A3808" w:rsidRPr="00EF2365" w:rsidRDefault="000A3808" w:rsidP="000A3808">
      <w:pPr>
        <w:jc w:val="both"/>
        <w:rPr>
          <w:rFonts w:ascii="Arial" w:hAnsi="Arial" w:cs="Arial"/>
        </w:rPr>
      </w:pPr>
      <w:r w:rsidRPr="00EF2365">
        <w:rPr>
          <w:rFonts w:ascii="Arial" w:hAnsi="Arial" w:cs="Arial"/>
          <w:b/>
        </w:rPr>
        <w:lastRenderedPageBreak/>
        <w:t xml:space="preserve">ARTÍCULO 3. </w:t>
      </w:r>
      <w:r w:rsidR="006153F0">
        <w:rPr>
          <w:rFonts w:ascii="Arial" w:hAnsi="Arial" w:cs="Arial"/>
          <w:b/>
        </w:rPr>
        <w:t xml:space="preserve">ELABORACIÓN DE AVALÚOS DE REFERENCIA. </w:t>
      </w:r>
      <w:r w:rsidRPr="00EF2365">
        <w:rPr>
          <w:rFonts w:ascii="Arial" w:hAnsi="Arial" w:cs="Arial"/>
        </w:rPr>
        <w:t>La Subsecretaría de Catastro</w:t>
      </w:r>
      <w:r w:rsidR="00C90973" w:rsidRPr="00EF2365">
        <w:rPr>
          <w:rFonts w:ascii="Arial" w:hAnsi="Arial" w:cs="Arial"/>
        </w:rPr>
        <w:t>, o la entidad delegada,</w:t>
      </w:r>
      <w:r w:rsidRPr="00EF2365">
        <w:rPr>
          <w:rFonts w:ascii="Arial" w:hAnsi="Arial" w:cs="Arial"/>
        </w:rPr>
        <w:t xml:space="preserve"> elaborará los avalúos de referencia </w:t>
      </w:r>
      <w:r w:rsidR="00CF0E12">
        <w:rPr>
          <w:rFonts w:ascii="Arial" w:hAnsi="Arial" w:cs="Arial"/>
        </w:rPr>
        <w:t xml:space="preserve">de los predios incluidos dentro los puntos y coordenadas definidos </w:t>
      </w:r>
      <w:r w:rsidR="00FC4F7A">
        <w:rPr>
          <w:rFonts w:ascii="Arial" w:hAnsi="Arial" w:cs="Arial"/>
        </w:rPr>
        <w:t xml:space="preserve">en </w:t>
      </w:r>
      <w:r w:rsidR="00CF0E12">
        <w:rPr>
          <w:rFonts w:ascii="Arial" w:hAnsi="Arial" w:cs="Arial"/>
        </w:rPr>
        <w:t xml:space="preserve">el artículo anterior con </w:t>
      </w:r>
      <w:r w:rsidRPr="00EF2365">
        <w:rPr>
          <w:rFonts w:ascii="Arial" w:hAnsi="Arial" w:cs="Arial"/>
        </w:rPr>
        <w:t>posterior</w:t>
      </w:r>
      <w:r w:rsidR="00CF0E12">
        <w:rPr>
          <w:rFonts w:ascii="Arial" w:hAnsi="Arial" w:cs="Arial"/>
        </w:rPr>
        <w:t>idad</w:t>
      </w:r>
      <w:r w:rsidRPr="00EF2365">
        <w:rPr>
          <w:rFonts w:ascii="Arial" w:hAnsi="Arial" w:cs="Arial"/>
        </w:rPr>
        <w:t xml:space="preserve"> a la expedición del presente Decreto en los términos del parágrafo 1, del artículo 61 de la Ley 388 de 1997 y</w:t>
      </w:r>
      <w:r w:rsidR="004C51E3">
        <w:rPr>
          <w:rFonts w:ascii="Arial" w:hAnsi="Arial" w:cs="Arial"/>
        </w:rPr>
        <w:t xml:space="preserve"> el artículo </w:t>
      </w:r>
      <w:r w:rsidR="004C51E3" w:rsidRPr="004C51E3">
        <w:rPr>
          <w:rFonts w:ascii="Arial" w:hAnsi="Arial" w:cs="Arial"/>
        </w:rPr>
        <w:t>2.2.5.4.3</w:t>
      </w:r>
      <w:r w:rsidRPr="00EF2365">
        <w:rPr>
          <w:rFonts w:ascii="Arial" w:hAnsi="Arial" w:cs="Arial"/>
        </w:rPr>
        <w:t xml:space="preserve"> </w:t>
      </w:r>
      <w:r w:rsidR="004C51E3">
        <w:rPr>
          <w:rFonts w:ascii="Arial" w:hAnsi="Arial" w:cs="Arial"/>
        </w:rPr>
        <w:t>d</w:t>
      </w:r>
      <w:r w:rsidRPr="00EF2365">
        <w:rPr>
          <w:rFonts w:ascii="Arial" w:hAnsi="Arial" w:cs="Arial"/>
        </w:rPr>
        <w:t>el Decreto Nacional 1077 de 2015</w:t>
      </w:r>
      <w:r w:rsidR="006A1CF5" w:rsidRPr="00EF2365">
        <w:rPr>
          <w:rFonts w:ascii="Arial" w:hAnsi="Arial" w:cs="Arial"/>
        </w:rPr>
        <w:t>.</w:t>
      </w:r>
    </w:p>
    <w:p w14:paraId="6992F8D4" w14:textId="77777777" w:rsidR="000A3808" w:rsidRPr="00EF2365" w:rsidRDefault="000A3808" w:rsidP="000A3808">
      <w:pPr>
        <w:jc w:val="both"/>
        <w:rPr>
          <w:rFonts w:ascii="Arial" w:hAnsi="Arial" w:cs="Arial"/>
        </w:rPr>
      </w:pPr>
    </w:p>
    <w:p w14:paraId="4660BCA0" w14:textId="119652CF" w:rsidR="000A3808" w:rsidRPr="00EF2365" w:rsidRDefault="000A3808" w:rsidP="000A3808">
      <w:pPr>
        <w:jc w:val="both"/>
        <w:rPr>
          <w:rFonts w:ascii="Arial" w:hAnsi="Arial" w:cs="Arial"/>
        </w:rPr>
      </w:pPr>
      <w:r w:rsidRPr="00EF2365">
        <w:rPr>
          <w:rFonts w:ascii="Arial" w:hAnsi="Arial" w:cs="Arial"/>
        </w:rPr>
        <w:t>La Subsecretaría de Catastro podrá optar por utilizar el mapa de zonas geoeconómicas homogéneas, como avalúos de referencia, en los términos del artículo 487 del Acuerdo Municipal 48 de 2014, caso en el cual, el respectivo acto administrativo  de adopción del mapa de zonas geoeconómicas homogéneas, equivaldrá al mapa de avalúos de referencia dentro del ámbito territorial del presente Anuncio y s</w:t>
      </w:r>
      <w:r w:rsidR="00FC4F7A">
        <w:rPr>
          <w:rFonts w:ascii="Arial" w:hAnsi="Arial" w:cs="Arial"/>
        </w:rPr>
        <w:t>ó</w:t>
      </w:r>
      <w:r w:rsidRPr="00EF2365">
        <w:rPr>
          <w:rFonts w:ascii="Arial" w:hAnsi="Arial" w:cs="Arial"/>
        </w:rPr>
        <w:t xml:space="preserve">lo responderán a los precios del suelo; los demás aspectos, o factores, tales como edificaciones que incidan en el incremento del precio final del inmueble, deberán ser tenidos en cuenta y calculados en el proceso de adquisición </w:t>
      </w:r>
      <w:r w:rsidR="00FC4F7A">
        <w:rPr>
          <w:rFonts w:ascii="Arial" w:hAnsi="Arial" w:cs="Arial"/>
        </w:rPr>
        <w:t>en atención a</w:t>
      </w:r>
      <w:r w:rsidRPr="00EF2365">
        <w:rPr>
          <w:rFonts w:ascii="Arial" w:hAnsi="Arial" w:cs="Arial"/>
        </w:rPr>
        <w:t xml:space="preserve"> lo establecido en la normativa nacional y local vigente.</w:t>
      </w:r>
    </w:p>
    <w:p w14:paraId="08311747" w14:textId="77777777" w:rsidR="000A3808" w:rsidRPr="00EF2365" w:rsidRDefault="000A3808" w:rsidP="000A3808">
      <w:pPr>
        <w:jc w:val="both"/>
        <w:rPr>
          <w:rFonts w:ascii="Arial" w:hAnsi="Arial" w:cs="Arial"/>
        </w:rPr>
      </w:pPr>
    </w:p>
    <w:p w14:paraId="5E56A767" w14:textId="3F4824F5" w:rsidR="000A3808" w:rsidRPr="00EF2365" w:rsidRDefault="000A3808" w:rsidP="000A3808">
      <w:pPr>
        <w:pStyle w:val="Default"/>
        <w:jc w:val="both"/>
        <w:rPr>
          <w:color w:val="auto"/>
          <w:sz w:val="22"/>
          <w:szCs w:val="22"/>
          <w:lang w:val="es-CO"/>
        </w:rPr>
      </w:pPr>
      <w:r w:rsidRPr="00EF2365">
        <w:rPr>
          <w:b/>
          <w:color w:val="auto"/>
          <w:sz w:val="22"/>
          <w:szCs w:val="22"/>
          <w:lang w:val="es-CO"/>
        </w:rPr>
        <w:t xml:space="preserve">ARTÍCULO 4. </w:t>
      </w:r>
      <w:r w:rsidR="004C51E3">
        <w:rPr>
          <w:b/>
          <w:color w:val="auto"/>
          <w:sz w:val="22"/>
          <w:szCs w:val="22"/>
          <w:lang w:val="es-CO"/>
        </w:rPr>
        <w:t xml:space="preserve">IMPROCEDENCIA DE RECURSOS. </w:t>
      </w:r>
      <w:r w:rsidRPr="00EF2365">
        <w:rPr>
          <w:color w:val="auto"/>
          <w:sz w:val="22"/>
          <w:szCs w:val="22"/>
          <w:lang w:val="es-CO"/>
        </w:rPr>
        <w:t>Contra este acto no proceden recursos, de conformidad con lo previsto por el artículo 75 de la Ley 1437 de 2011, por la cual se expide el Código de Procedimiento Administrativo y de lo Contencioso Administrativo y el parágrafo 3 del artículo 2.2.5.4.3 del Decreto Único Nacional 1077 de 2015.</w:t>
      </w:r>
    </w:p>
    <w:p w14:paraId="3D61057E" w14:textId="77777777" w:rsidR="000A3808" w:rsidRPr="00EF2365" w:rsidRDefault="000A3808" w:rsidP="000A3808">
      <w:pPr>
        <w:pStyle w:val="Default"/>
        <w:jc w:val="both"/>
        <w:rPr>
          <w:b/>
          <w:color w:val="auto"/>
          <w:sz w:val="22"/>
          <w:szCs w:val="22"/>
          <w:lang w:val="es-CO"/>
        </w:rPr>
      </w:pPr>
    </w:p>
    <w:p w14:paraId="4E1C7BE7" w14:textId="71591123" w:rsidR="000A3808" w:rsidRPr="00EF2365" w:rsidRDefault="000A3808" w:rsidP="000A3808">
      <w:pPr>
        <w:jc w:val="both"/>
        <w:rPr>
          <w:rFonts w:ascii="Arial" w:eastAsia="Times New Roman" w:hAnsi="Arial" w:cs="Arial"/>
          <w:lang w:eastAsia="es-MX"/>
        </w:rPr>
      </w:pPr>
      <w:r w:rsidRPr="00EF2365">
        <w:rPr>
          <w:rFonts w:ascii="Arial" w:hAnsi="Arial" w:cs="Arial"/>
          <w:b/>
        </w:rPr>
        <w:t xml:space="preserve">ARTÍCULO 5. </w:t>
      </w:r>
      <w:r w:rsidR="004C51E3">
        <w:rPr>
          <w:rFonts w:ascii="Arial" w:hAnsi="Arial" w:cs="Arial"/>
          <w:b/>
        </w:rPr>
        <w:t xml:space="preserve">VIGENCIA. </w:t>
      </w:r>
      <w:r w:rsidRPr="00EF2365">
        <w:rPr>
          <w:rFonts w:ascii="Arial" w:eastAsia="Times New Roman" w:hAnsi="Arial" w:cs="Arial"/>
          <w:lang w:eastAsia="es-MX"/>
        </w:rPr>
        <w:t>El presente Decreto rige a partir de la fecha de su publicación en la Gaceta Oficial y página web del Municipio de Medellín.</w:t>
      </w:r>
    </w:p>
    <w:p w14:paraId="35CA318C" w14:textId="77777777" w:rsidR="000A3808" w:rsidRPr="00EF2365" w:rsidRDefault="000A3808" w:rsidP="000A3808">
      <w:pPr>
        <w:jc w:val="both"/>
        <w:rPr>
          <w:rFonts w:ascii="Arial" w:eastAsia="Times New Roman" w:hAnsi="Arial" w:cs="Arial"/>
          <w:lang w:eastAsia="es-MX"/>
        </w:rPr>
      </w:pPr>
    </w:p>
    <w:p w14:paraId="28DB9F87" w14:textId="77777777" w:rsidR="000A3808" w:rsidRPr="00EF2365" w:rsidRDefault="000A3808" w:rsidP="004C51E3">
      <w:pPr>
        <w:jc w:val="center"/>
        <w:rPr>
          <w:rFonts w:ascii="Arial" w:eastAsia="Times New Roman" w:hAnsi="Arial" w:cs="Arial"/>
          <w:b/>
          <w:lang w:eastAsia="es-MX"/>
        </w:rPr>
      </w:pPr>
      <w:r w:rsidRPr="00EF2365">
        <w:rPr>
          <w:rFonts w:ascii="Arial" w:eastAsia="Times New Roman" w:hAnsi="Arial" w:cs="Arial"/>
          <w:b/>
          <w:lang w:eastAsia="es-MX"/>
        </w:rPr>
        <w:t>PUBLÍQUESE Y CÚMPLASE</w:t>
      </w:r>
    </w:p>
    <w:p w14:paraId="0C83C574" w14:textId="77777777" w:rsidR="000A3808" w:rsidRPr="00EF2365" w:rsidRDefault="000A3808" w:rsidP="000A3808">
      <w:pPr>
        <w:jc w:val="both"/>
        <w:rPr>
          <w:rFonts w:ascii="Arial" w:eastAsia="Times New Roman" w:hAnsi="Arial" w:cs="Arial"/>
          <w:b/>
          <w:lang w:eastAsia="es-MX"/>
        </w:rPr>
      </w:pPr>
    </w:p>
    <w:p w14:paraId="363AAA97" w14:textId="779AD1A9" w:rsidR="000A3808" w:rsidRPr="00EF2365" w:rsidRDefault="000A3808" w:rsidP="000A3808">
      <w:pPr>
        <w:pStyle w:val="Default"/>
        <w:jc w:val="both"/>
        <w:rPr>
          <w:rFonts w:eastAsia="Times New Roman"/>
          <w:color w:val="auto"/>
          <w:sz w:val="22"/>
          <w:szCs w:val="22"/>
          <w:lang w:val="es-CO" w:eastAsia="es-MX"/>
        </w:rPr>
      </w:pPr>
      <w:r w:rsidRPr="00EF2365">
        <w:rPr>
          <w:rFonts w:eastAsia="Times New Roman"/>
          <w:color w:val="auto"/>
          <w:sz w:val="22"/>
          <w:szCs w:val="22"/>
          <w:lang w:val="es-CO" w:eastAsia="es-MX"/>
        </w:rPr>
        <w:t>Dado en Medellín, a los XXXX (X) días del mes de XXXX del a</w:t>
      </w:r>
      <w:r w:rsidR="00D107C7" w:rsidRPr="00EF2365">
        <w:rPr>
          <w:rFonts w:eastAsia="Times New Roman"/>
          <w:color w:val="auto"/>
          <w:sz w:val="22"/>
          <w:szCs w:val="22"/>
          <w:lang w:val="es-CO" w:eastAsia="es-MX"/>
        </w:rPr>
        <w:t>ño 2021</w:t>
      </w:r>
      <w:r w:rsidRPr="00EF2365">
        <w:rPr>
          <w:rFonts w:eastAsia="Times New Roman"/>
          <w:color w:val="auto"/>
          <w:sz w:val="22"/>
          <w:szCs w:val="22"/>
          <w:lang w:val="es-CO" w:eastAsia="es-MX"/>
        </w:rPr>
        <w:t>.</w:t>
      </w:r>
    </w:p>
    <w:p w14:paraId="03AF2638" w14:textId="77777777" w:rsidR="000A3808" w:rsidRDefault="000A3808" w:rsidP="000A3808">
      <w:pPr>
        <w:pStyle w:val="Default"/>
        <w:jc w:val="both"/>
        <w:rPr>
          <w:rFonts w:eastAsia="Times New Roman"/>
          <w:color w:val="auto"/>
          <w:lang w:val="es-CO" w:eastAsia="es-MX"/>
        </w:rPr>
      </w:pPr>
    </w:p>
    <w:p w14:paraId="4979A243" w14:textId="77777777" w:rsidR="006A1CF5" w:rsidRPr="00A913BA" w:rsidRDefault="006A1CF5" w:rsidP="000A3808">
      <w:pPr>
        <w:pStyle w:val="Default"/>
        <w:jc w:val="both"/>
        <w:rPr>
          <w:rFonts w:eastAsia="Times New Roman"/>
          <w:color w:val="auto"/>
          <w:lang w:val="es-CO" w:eastAsia="es-MX"/>
        </w:rPr>
      </w:pPr>
    </w:p>
    <w:p w14:paraId="2284876F" w14:textId="77777777" w:rsidR="000A3808" w:rsidRPr="00A913BA" w:rsidRDefault="000A3808" w:rsidP="000A3808">
      <w:pPr>
        <w:rPr>
          <w:rFonts w:ascii="Arial" w:hAnsi="Arial" w:cs="Arial"/>
          <w:b/>
          <w:bCs/>
          <w:sz w:val="24"/>
          <w:szCs w:val="24"/>
          <w:lang w:eastAsia="es-MX"/>
        </w:rPr>
      </w:pPr>
    </w:p>
    <w:p w14:paraId="514C7E52" w14:textId="77777777" w:rsidR="000A3808" w:rsidRPr="00A913BA" w:rsidRDefault="000A3808" w:rsidP="000A3808">
      <w:pPr>
        <w:rPr>
          <w:rFonts w:ascii="Arial" w:hAnsi="Arial" w:cs="Arial"/>
          <w:b/>
          <w:bCs/>
          <w:sz w:val="24"/>
          <w:szCs w:val="24"/>
          <w:lang w:eastAsia="es-MX"/>
        </w:rPr>
      </w:pPr>
    </w:p>
    <w:p w14:paraId="7E96F730" w14:textId="77777777" w:rsidR="000A3808" w:rsidRPr="00A913BA" w:rsidRDefault="000A3808" w:rsidP="000A3808">
      <w:pPr>
        <w:jc w:val="center"/>
        <w:rPr>
          <w:rFonts w:ascii="Arial" w:hAnsi="Arial" w:cs="Arial"/>
          <w:b/>
          <w:bCs/>
          <w:sz w:val="24"/>
          <w:szCs w:val="24"/>
          <w:lang w:eastAsia="es-MX"/>
        </w:rPr>
      </w:pPr>
      <w:r w:rsidRPr="00A913BA">
        <w:rPr>
          <w:rFonts w:ascii="Arial" w:hAnsi="Arial" w:cs="Arial"/>
          <w:b/>
          <w:bCs/>
          <w:sz w:val="24"/>
          <w:szCs w:val="24"/>
          <w:lang w:eastAsia="es-MX"/>
        </w:rPr>
        <w:t>DANIEL QUINTERO CALLE</w:t>
      </w:r>
    </w:p>
    <w:p w14:paraId="0095DFC2" w14:textId="77777777" w:rsidR="000A3808" w:rsidRPr="00A913BA" w:rsidRDefault="000A3808" w:rsidP="000A3808">
      <w:pPr>
        <w:jc w:val="center"/>
        <w:rPr>
          <w:rFonts w:ascii="Arial" w:hAnsi="Arial" w:cs="Arial"/>
          <w:bCs/>
          <w:sz w:val="24"/>
          <w:szCs w:val="24"/>
          <w:lang w:eastAsia="es-MX"/>
        </w:rPr>
      </w:pPr>
      <w:r w:rsidRPr="00A913BA">
        <w:rPr>
          <w:rFonts w:ascii="Arial" w:hAnsi="Arial" w:cs="Arial"/>
          <w:bCs/>
          <w:sz w:val="24"/>
          <w:szCs w:val="24"/>
          <w:lang w:eastAsia="es-MX"/>
        </w:rPr>
        <w:t>Alcalde</w:t>
      </w:r>
    </w:p>
    <w:p w14:paraId="10B5B792" w14:textId="77777777" w:rsidR="000A3808" w:rsidRPr="00A913BA" w:rsidRDefault="000A3808" w:rsidP="000A3808">
      <w:pPr>
        <w:rPr>
          <w:rFonts w:ascii="Arial" w:hAnsi="Arial" w:cs="Arial"/>
          <w:bCs/>
          <w:sz w:val="24"/>
          <w:szCs w:val="24"/>
          <w:lang w:eastAsia="es-MX"/>
        </w:rPr>
      </w:pPr>
    </w:p>
    <w:p w14:paraId="6C278D51" w14:textId="77777777" w:rsidR="000A3808" w:rsidRDefault="000A3808" w:rsidP="000A3808">
      <w:pPr>
        <w:rPr>
          <w:rFonts w:ascii="Arial" w:hAnsi="Arial" w:cs="Arial"/>
          <w:bCs/>
          <w:sz w:val="24"/>
          <w:szCs w:val="24"/>
          <w:lang w:eastAsia="es-MX"/>
        </w:rPr>
      </w:pPr>
    </w:p>
    <w:p w14:paraId="44655579" w14:textId="77777777" w:rsidR="000A3808" w:rsidRPr="00A913BA" w:rsidRDefault="000A3808" w:rsidP="000A3808">
      <w:pPr>
        <w:jc w:val="center"/>
        <w:rPr>
          <w:rFonts w:ascii="Arial" w:hAnsi="Arial" w:cs="Arial"/>
          <w:bCs/>
          <w:sz w:val="24"/>
          <w:szCs w:val="24"/>
          <w:lang w:eastAsia="es-MX"/>
        </w:rPr>
      </w:pPr>
    </w:p>
    <w:p w14:paraId="7E8CDA8B" w14:textId="7BEF2B91" w:rsidR="000A3808" w:rsidRPr="00A913BA" w:rsidRDefault="004C51E3" w:rsidP="00EF2365">
      <w:pPr>
        <w:pStyle w:val="Default"/>
        <w:jc w:val="center"/>
        <w:rPr>
          <w:b/>
          <w:lang w:val="es-CO"/>
        </w:rPr>
      </w:pPr>
      <w:r>
        <w:rPr>
          <w:b/>
          <w:color w:val="202124"/>
          <w:shd w:val="clear" w:color="auto" w:fill="FFFFFF"/>
        </w:rPr>
        <w:t>SERGIO ANDRÉS LOPEZ MUÑOZ</w:t>
      </w:r>
    </w:p>
    <w:p w14:paraId="7CA913A8" w14:textId="117EAE27" w:rsidR="000A3808" w:rsidRPr="00A913BA" w:rsidRDefault="00543C6E" w:rsidP="00EF2365">
      <w:pPr>
        <w:pStyle w:val="Default"/>
        <w:jc w:val="center"/>
        <w:rPr>
          <w:lang w:val="es-CO"/>
        </w:rPr>
      </w:pPr>
      <w:r>
        <w:rPr>
          <w:lang w:val="es-CO"/>
        </w:rPr>
        <w:t>Director</w:t>
      </w:r>
    </w:p>
    <w:p w14:paraId="7D641C53" w14:textId="4A83311B" w:rsidR="000A3808" w:rsidRDefault="000A3808" w:rsidP="00EF2365">
      <w:pPr>
        <w:jc w:val="center"/>
        <w:rPr>
          <w:rFonts w:ascii="Arial" w:hAnsi="Arial" w:cs="Arial"/>
          <w:sz w:val="24"/>
          <w:szCs w:val="24"/>
        </w:rPr>
      </w:pPr>
      <w:r w:rsidRPr="00A913BA">
        <w:rPr>
          <w:rFonts w:ascii="Arial" w:hAnsi="Arial" w:cs="Arial"/>
          <w:sz w:val="24"/>
          <w:szCs w:val="24"/>
        </w:rPr>
        <w:t>Departamento Administrativo de Planeación</w:t>
      </w:r>
    </w:p>
    <w:p w14:paraId="5F08A40C" w14:textId="25FFC887" w:rsidR="00D107C7" w:rsidRDefault="00D107C7" w:rsidP="000A3808">
      <w:pPr>
        <w:rPr>
          <w:rFonts w:ascii="Arial" w:hAnsi="Arial" w:cs="Arial"/>
          <w:sz w:val="24"/>
          <w:szCs w:val="24"/>
        </w:rPr>
      </w:pPr>
    </w:p>
    <w:p w14:paraId="60BCB636" w14:textId="77777777" w:rsidR="00EF2365" w:rsidRDefault="00EF2365" w:rsidP="000A3808">
      <w:pPr>
        <w:rPr>
          <w:rFonts w:ascii="Arial" w:hAnsi="Arial" w:cs="Arial"/>
          <w:sz w:val="24"/>
          <w:szCs w:val="24"/>
        </w:rPr>
      </w:pPr>
    </w:p>
    <w:p w14:paraId="48CE0006" w14:textId="77777777" w:rsidR="00D107C7" w:rsidRDefault="00D107C7" w:rsidP="006A1CF5">
      <w:pPr>
        <w:jc w:val="center"/>
        <w:rPr>
          <w:rFonts w:ascii="Arial" w:eastAsia="Times New Roman" w:hAnsi="Arial" w:cs="Arial"/>
          <w:b/>
          <w:sz w:val="24"/>
          <w:szCs w:val="24"/>
        </w:rPr>
      </w:pPr>
    </w:p>
    <w:p w14:paraId="3A55A576" w14:textId="509BC392" w:rsidR="00D107C7" w:rsidRDefault="00D107C7" w:rsidP="006A1CF5">
      <w:pPr>
        <w:jc w:val="center"/>
        <w:rPr>
          <w:rFonts w:ascii="Arial" w:eastAsia="Times New Roman" w:hAnsi="Arial" w:cs="Arial"/>
          <w:b/>
          <w:sz w:val="24"/>
          <w:szCs w:val="24"/>
        </w:rPr>
      </w:pPr>
    </w:p>
    <w:tbl>
      <w:tblPr>
        <w:tblStyle w:val="Tablaconcuadrcula"/>
        <w:tblW w:w="0" w:type="auto"/>
        <w:tblLook w:val="04A0" w:firstRow="1" w:lastRow="0" w:firstColumn="1" w:lastColumn="0" w:noHBand="0" w:noVBand="1"/>
      </w:tblPr>
      <w:tblGrid>
        <w:gridCol w:w="1037"/>
        <w:gridCol w:w="2733"/>
        <w:gridCol w:w="3018"/>
        <w:gridCol w:w="1848"/>
      </w:tblGrid>
      <w:tr w:rsidR="00D107C7" w:rsidRPr="00791B78" w14:paraId="4E9C966D" w14:textId="77777777" w:rsidTr="00D107C7">
        <w:tc>
          <w:tcPr>
            <w:tcW w:w="8636" w:type="dxa"/>
            <w:gridSpan w:val="4"/>
            <w:tcBorders>
              <w:bottom w:val="single" w:sz="4" w:space="0" w:color="auto"/>
            </w:tcBorders>
          </w:tcPr>
          <w:p w14:paraId="086CBD08" w14:textId="77777777" w:rsidR="00D107C7" w:rsidRPr="00F85433" w:rsidRDefault="00D107C7" w:rsidP="001C2788">
            <w:pPr>
              <w:jc w:val="center"/>
              <w:rPr>
                <w:rFonts w:ascii="Arial" w:hAnsi="Arial" w:cs="Arial"/>
                <w:sz w:val="12"/>
                <w:szCs w:val="12"/>
              </w:rPr>
            </w:pPr>
            <w:r w:rsidRPr="00F85433">
              <w:rPr>
                <w:rFonts w:ascii="Arial" w:hAnsi="Arial" w:cs="Arial"/>
                <w:sz w:val="12"/>
                <w:szCs w:val="12"/>
              </w:rPr>
              <w:t>Vo. Bo. CLAUDIA PATRICIA MESA GONZÁLEZ – Asistente Despacho DAP</w:t>
            </w:r>
          </w:p>
        </w:tc>
      </w:tr>
      <w:tr w:rsidR="00D107C7" w:rsidRPr="00791B78" w14:paraId="09C13BF1" w14:textId="77777777" w:rsidTr="00D107C7">
        <w:tc>
          <w:tcPr>
            <w:tcW w:w="1037" w:type="dxa"/>
            <w:tcBorders>
              <w:top w:val="single" w:sz="4" w:space="0" w:color="auto"/>
              <w:left w:val="nil"/>
              <w:bottom w:val="single" w:sz="4" w:space="0" w:color="auto"/>
              <w:right w:val="nil"/>
            </w:tcBorders>
          </w:tcPr>
          <w:p w14:paraId="6843A81D" w14:textId="77777777" w:rsidR="00D107C7" w:rsidRPr="00F85433" w:rsidRDefault="00D107C7" w:rsidP="001C2788">
            <w:pPr>
              <w:rPr>
                <w:rFonts w:ascii="Arial" w:hAnsi="Arial" w:cs="Arial"/>
                <w:sz w:val="12"/>
                <w:szCs w:val="12"/>
              </w:rPr>
            </w:pPr>
          </w:p>
        </w:tc>
        <w:tc>
          <w:tcPr>
            <w:tcW w:w="2733" w:type="dxa"/>
            <w:tcBorders>
              <w:top w:val="single" w:sz="4" w:space="0" w:color="auto"/>
              <w:left w:val="nil"/>
              <w:bottom w:val="single" w:sz="4" w:space="0" w:color="auto"/>
              <w:right w:val="nil"/>
            </w:tcBorders>
          </w:tcPr>
          <w:p w14:paraId="06955C8C" w14:textId="77777777" w:rsidR="00D107C7" w:rsidRPr="00F85433" w:rsidRDefault="00D107C7" w:rsidP="001C2788">
            <w:pPr>
              <w:rPr>
                <w:rFonts w:ascii="Arial" w:hAnsi="Arial" w:cs="Arial"/>
                <w:sz w:val="12"/>
                <w:szCs w:val="12"/>
              </w:rPr>
            </w:pPr>
          </w:p>
        </w:tc>
        <w:tc>
          <w:tcPr>
            <w:tcW w:w="3018" w:type="dxa"/>
            <w:tcBorders>
              <w:top w:val="single" w:sz="4" w:space="0" w:color="auto"/>
              <w:left w:val="nil"/>
              <w:bottom w:val="single" w:sz="4" w:space="0" w:color="auto"/>
              <w:right w:val="nil"/>
            </w:tcBorders>
          </w:tcPr>
          <w:p w14:paraId="2B0C0B93" w14:textId="77777777" w:rsidR="00D107C7" w:rsidRPr="00F85433" w:rsidRDefault="00D107C7" w:rsidP="001C2788">
            <w:pPr>
              <w:rPr>
                <w:rFonts w:ascii="Arial" w:hAnsi="Arial" w:cs="Arial"/>
                <w:sz w:val="12"/>
                <w:szCs w:val="12"/>
              </w:rPr>
            </w:pPr>
          </w:p>
        </w:tc>
        <w:tc>
          <w:tcPr>
            <w:tcW w:w="1848" w:type="dxa"/>
            <w:tcBorders>
              <w:top w:val="single" w:sz="4" w:space="0" w:color="auto"/>
              <w:left w:val="nil"/>
              <w:bottom w:val="single" w:sz="4" w:space="0" w:color="auto"/>
              <w:right w:val="nil"/>
            </w:tcBorders>
          </w:tcPr>
          <w:p w14:paraId="0824E065" w14:textId="77777777" w:rsidR="00D107C7" w:rsidRPr="00F85433" w:rsidRDefault="00D107C7" w:rsidP="001C2788">
            <w:pPr>
              <w:rPr>
                <w:rFonts w:ascii="Arial" w:hAnsi="Arial" w:cs="Arial"/>
                <w:sz w:val="12"/>
                <w:szCs w:val="12"/>
              </w:rPr>
            </w:pPr>
          </w:p>
        </w:tc>
      </w:tr>
      <w:tr w:rsidR="00D107C7" w:rsidRPr="00F85433" w14:paraId="4BFECE9C" w14:textId="77777777" w:rsidTr="00D107C7">
        <w:tc>
          <w:tcPr>
            <w:tcW w:w="1037" w:type="dxa"/>
            <w:tcBorders>
              <w:top w:val="single" w:sz="4" w:space="0" w:color="auto"/>
            </w:tcBorders>
          </w:tcPr>
          <w:p w14:paraId="55253755" w14:textId="77777777" w:rsidR="00D107C7" w:rsidRPr="00F85433" w:rsidRDefault="00D107C7" w:rsidP="001C2788">
            <w:pPr>
              <w:jc w:val="center"/>
              <w:rPr>
                <w:rFonts w:ascii="Arial" w:hAnsi="Arial" w:cs="Arial"/>
                <w:sz w:val="12"/>
                <w:szCs w:val="12"/>
              </w:rPr>
            </w:pPr>
          </w:p>
        </w:tc>
        <w:tc>
          <w:tcPr>
            <w:tcW w:w="2733" w:type="dxa"/>
            <w:tcBorders>
              <w:top w:val="single" w:sz="4" w:space="0" w:color="auto"/>
            </w:tcBorders>
          </w:tcPr>
          <w:p w14:paraId="0FC8AD38" w14:textId="77777777" w:rsidR="00D107C7" w:rsidRPr="00F85433" w:rsidRDefault="00D107C7" w:rsidP="001C2788">
            <w:pPr>
              <w:jc w:val="center"/>
              <w:rPr>
                <w:rFonts w:ascii="Arial" w:hAnsi="Arial" w:cs="Arial"/>
                <w:sz w:val="12"/>
                <w:szCs w:val="12"/>
              </w:rPr>
            </w:pPr>
            <w:r w:rsidRPr="00F85433">
              <w:rPr>
                <w:rFonts w:ascii="Arial" w:hAnsi="Arial" w:cs="Arial"/>
                <w:sz w:val="12"/>
                <w:szCs w:val="12"/>
              </w:rPr>
              <w:t>Nombre</w:t>
            </w:r>
          </w:p>
        </w:tc>
        <w:tc>
          <w:tcPr>
            <w:tcW w:w="3018" w:type="dxa"/>
            <w:tcBorders>
              <w:top w:val="single" w:sz="4" w:space="0" w:color="auto"/>
            </w:tcBorders>
          </w:tcPr>
          <w:p w14:paraId="20AA020E" w14:textId="77777777" w:rsidR="00D107C7" w:rsidRPr="00F85433" w:rsidRDefault="00D107C7" w:rsidP="001C2788">
            <w:pPr>
              <w:jc w:val="center"/>
              <w:rPr>
                <w:rFonts w:ascii="Arial" w:hAnsi="Arial" w:cs="Arial"/>
                <w:sz w:val="12"/>
                <w:szCs w:val="12"/>
              </w:rPr>
            </w:pPr>
            <w:r w:rsidRPr="00F85433">
              <w:rPr>
                <w:rFonts w:ascii="Arial" w:hAnsi="Arial" w:cs="Arial"/>
                <w:sz w:val="12"/>
                <w:szCs w:val="12"/>
              </w:rPr>
              <w:t>Firma</w:t>
            </w:r>
          </w:p>
        </w:tc>
        <w:tc>
          <w:tcPr>
            <w:tcW w:w="1848" w:type="dxa"/>
            <w:tcBorders>
              <w:top w:val="single" w:sz="4" w:space="0" w:color="auto"/>
            </w:tcBorders>
          </w:tcPr>
          <w:p w14:paraId="351D9C38" w14:textId="77777777" w:rsidR="00D107C7" w:rsidRPr="00F85433" w:rsidRDefault="00D107C7" w:rsidP="001C2788">
            <w:pPr>
              <w:jc w:val="center"/>
              <w:rPr>
                <w:rFonts w:ascii="Arial" w:hAnsi="Arial" w:cs="Arial"/>
                <w:sz w:val="12"/>
                <w:szCs w:val="12"/>
              </w:rPr>
            </w:pPr>
            <w:r w:rsidRPr="00F85433">
              <w:rPr>
                <w:rFonts w:ascii="Arial" w:hAnsi="Arial" w:cs="Arial"/>
                <w:sz w:val="12"/>
                <w:szCs w:val="12"/>
              </w:rPr>
              <w:t>Fecha</w:t>
            </w:r>
          </w:p>
        </w:tc>
      </w:tr>
      <w:tr w:rsidR="00D107C7" w:rsidRPr="00EE7567" w14:paraId="68C2F911" w14:textId="77777777" w:rsidTr="001C2788">
        <w:trPr>
          <w:trHeight w:val="540"/>
        </w:trPr>
        <w:tc>
          <w:tcPr>
            <w:tcW w:w="1037" w:type="dxa"/>
          </w:tcPr>
          <w:p w14:paraId="0264FC8B" w14:textId="77777777" w:rsidR="001C2788" w:rsidRDefault="001C2788" w:rsidP="001C2788">
            <w:pPr>
              <w:rPr>
                <w:rFonts w:ascii="Arial" w:hAnsi="Arial" w:cs="Arial"/>
                <w:sz w:val="12"/>
                <w:szCs w:val="12"/>
              </w:rPr>
            </w:pPr>
          </w:p>
          <w:p w14:paraId="6697BDF0" w14:textId="162AC8C5" w:rsidR="00D107C7" w:rsidRPr="00F85433" w:rsidRDefault="00D107C7" w:rsidP="001C2788">
            <w:pPr>
              <w:rPr>
                <w:rFonts w:ascii="Arial" w:hAnsi="Arial" w:cs="Arial"/>
                <w:sz w:val="12"/>
                <w:szCs w:val="12"/>
              </w:rPr>
            </w:pPr>
            <w:r w:rsidRPr="00F85433">
              <w:rPr>
                <w:rFonts w:ascii="Arial" w:hAnsi="Arial" w:cs="Arial"/>
                <w:sz w:val="12"/>
                <w:szCs w:val="12"/>
              </w:rPr>
              <w:t>Proyectó:</w:t>
            </w:r>
          </w:p>
        </w:tc>
        <w:tc>
          <w:tcPr>
            <w:tcW w:w="2733" w:type="dxa"/>
          </w:tcPr>
          <w:p w14:paraId="1D8415B5" w14:textId="2927386F" w:rsidR="00D107C7" w:rsidRPr="004D5634" w:rsidRDefault="001C2788" w:rsidP="001C2788">
            <w:pPr>
              <w:pStyle w:val="Tablas"/>
              <w:spacing w:before="0" w:after="0"/>
              <w:jc w:val="both"/>
              <w:rPr>
                <w:rFonts w:cs="Arial"/>
                <w:sz w:val="12"/>
                <w:szCs w:val="12"/>
              </w:rPr>
            </w:pPr>
            <w:proofErr w:type="spellStart"/>
            <w:r>
              <w:rPr>
                <w:rFonts w:cs="Arial"/>
                <w:sz w:val="12"/>
                <w:szCs w:val="12"/>
              </w:rPr>
              <w:t>Abo</w:t>
            </w:r>
            <w:proofErr w:type="spellEnd"/>
            <w:r>
              <w:rPr>
                <w:rFonts w:cs="Arial"/>
                <w:sz w:val="12"/>
                <w:szCs w:val="12"/>
              </w:rPr>
              <w:t>. D</w:t>
            </w:r>
            <w:r w:rsidR="00387C1F">
              <w:rPr>
                <w:rFonts w:cs="Arial"/>
                <w:sz w:val="12"/>
                <w:szCs w:val="12"/>
              </w:rPr>
              <w:t>a</w:t>
            </w:r>
            <w:r w:rsidR="00D107C7" w:rsidRPr="004D5634">
              <w:rPr>
                <w:rFonts w:cs="Arial"/>
                <w:sz w:val="12"/>
                <w:szCs w:val="12"/>
              </w:rPr>
              <w:t>ny A Granda Jaramillo</w:t>
            </w:r>
          </w:p>
          <w:p w14:paraId="6F41828A" w14:textId="77777777" w:rsidR="00D107C7" w:rsidRPr="004D5634" w:rsidRDefault="00D107C7" w:rsidP="001C2788">
            <w:pPr>
              <w:pStyle w:val="Tablas"/>
              <w:spacing w:before="0" w:after="0"/>
              <w:jc w:val="both"/>
              <w:rPr>
                <w:rFonts w:cs="Arial"/>
                <w:sz w:val="12"/>
                <w:szCs w:val="12"/>
              </w:rPr>
            </w:pPr>
            <w:r w:rsidRPr="004D5634">
              <w:rPr>
                <w:rFonts w:cs="Arial"/>
                <w:sz w:val="12"/>
                <w:szCs w:val="12"/>
              </w:rPr>
              <w:t>Contratista</w:t>
            </w:r>
          </w:p>
          <w:p w14:paraId="3B253823" w14:textId="3F39D468" w:rsidR="00D107C7" w:rsidRPr="004D5634" w:rsidRDefault="00D107C7" w:rsidP="001C2788">
            <w:pPr>
              <w:rPr>
                <w:rFonts w:ascii="Arial" w:hAnsi="Arial" w:cs="Arial"/>
                <w:sz w:val="12"/>
                <w:szCs w:val="12"/>
              </w:rPr>
            </w:pPr>
            <w:r w:rsidRPr="004D5634">
              <w:rPr>
                <w:rFonts w:ascii="Arial" w:hAnsi="Arial" w:cs="Arial"/>
                <w:sz w:val="12"/>
                <w:szCs w:val="12"/>
              </w:rPr>
              <w:t>Subdirección de Planeación Territorial y Estratégica de Ciudad</w:t>
            </w:r>
          </w:p>
        </w:tc>
        <w:tc>
          <w:tcPr>
            <w:tcW w:w="3018" w:type="dxa"/>
          </w:tcPr>
          <w:p w14:paraId="1DE76D56" w14:textId="3919542F" w:rsidR="00D107C7" w:rsidRPr="004D5634" w:rsidRDefault="00D107C7" w:rsidP="001C2788">
            <w:pPr>
              <w:rPr>
                <w:rFonts w:ascii="Arial" w:hAnsi="Arial" w:cs="Arial"/>
                <w:sz w:val="12"/>
                <w:szCs w:val="12"/>
              </w:rPr>
            </w:pPr>
            <w:r>
              <w:rPr>
                <w:rFonts w:ascii="Arial" w:hAnsi="Arial" w:cs="Arial"/>
                <w:noProof/>
                <w:sz w:val="12"/>
                <w:szCs w:val="12"/>
                <w:lang w:val="en-US" w:eastAsia="en-US"/>
              </w:rPr>
              <w:drawing>
                <wp:inline distT="0" distB="0" distL="0" distR="0" wp14:anchorId="1BBF4E9E" wp14:editId="1537B813">
                  <wp:extent cx="741898" cy="339972"/>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ma.png"/>
                          <pic:cNvPicPr/>
                        </pic:nvPicPr>
                        <pic:blipFill>
                          <a:blip r:embed="rId8">
                            <a:extLst>
                              <a:ext uri="{28A0092B-C50C-407E-A947-70E740481C1C}">
                                <a14:useLocalDpi xmlns:a14="http://schemas.microsoft.com/office/drawing/2010/main" val="0"/>
                              </a:ext>
                            </a:extLst>
                          </a:blip>
                          <a:stretch>
                            <a:fillRect/>
                          </a:stretch>
                        </pic:blipFill>
                        <pic:spPr>
                          <a:xfrm>
                            <a:off x="0" y="0"/>
                            <a:ext cx="788577" cy="361363"/>
                          </a:xfrm>
                          <a:prstGeom prst="rect">
                            <a:avLst/>
                          </a:prstGeom>
                        </pic:spPr>
                      </pic:pic>
                    </a:graphicData>
                  </a:graphic>
                </wp:inline>
              </w:drawing>
            </w:r>
          </w:p>
        </w:tc>
        <w:tc>
          <w:tcPr>
            <w:tcW w:w="1848" w:type="dxa"/>
          </w:tcPr>
          <w:p w14:paraId="525A2ED1" w14:textId="181DD084" w:rsidR="00D107C7" w:rsidRPr="004D5634" w:rsidRDefault="00D107C7" w:rsidP="001C2788">
            <w:pPr>
              <w:rPr>
                <w:rFonts w:ascii="Arial" w:hAnsi="Arial" w:cs="Arial"/>
                <w:sz w:val="12"/>
                <w:szCs w:val="12"/>
              </w:rPr>
            </w:pPr>
          </w:p>
        </w:tc>
      </w:tr>
      <w:tr w:rsidR="00D107C7" w:rsidRPr="008D6422" w14:paraId="59AB5B7A" w14:textId="77777777" w:rsidTr="00D107C7">
        <w:trPr>
          <w:trHeight w:val="499"/>
        </w:trPr>
        <w:tc>
          <w:tcPr>
            <w:tcW w:w="1037" w:type="dxa"/>
            <w:vMerge w:val="restart"/>
          </w:tcPr>
          <w:p w14:paraId="39BFE305" w14:textId="77777777" w:rsidR="00EF2365" w:rsidRDefault="00EF2365" w:rsidP="001C2788">
            <w:pPr>
              <w:rPr>
                <w:rFonts w:ascii="Arial" w:hAnsi="Arial" w:cs="Arial"/>
                <w:sz w:val="12"/>
                <w:szCs w:val="12"/>
              </w:rPr>
            </w:pPr>
          </w:p>
          <w:p w14:paraId="502FCFAE" w14:textId="77777777" w:rsidR="00EF2365" w:rsidRDefault="00EF2365" w:rsidP="001C2788">
            <w:pPr>
              <w:rPr>
                <w:rFonts w:ascii="Arial" w:hAnsi="Arial" w:cs="Arial"/>
                <w:sz w:val="12"/>
                <w:szCs w:val="12"/>
              </w:rPr>
            </w:pPr>
          </w:p>
          <w:p w14:paraId="73EDEB2C" w14:textId="77777777" w:rsidR="00EF2365" w:rsidRDefault="00EF2365" w:rsidP="001C2788">
            <w:pPr>
              <w:rPr>
                <w:rFonts w:ascii="Arial" w:hAnsi="Arial" w:cs="Arial"/>
                <w:sz w:val="12"/>
                <w:szCs w:val="12"/>
              </w:rPr>
            </w:pPr>
          </w:p>
          <w:p w14:paraId="5B4B1B64" w14:textId="77777777" w:rsidR="00EF2365" w:rsidRDefault="00EF2365" w:rsidP="001C2788">
            <w:pPr>
              <w:rPr>
                <w:rFonts w:ascii="Arial" w:hAnsi="Arial" w:cs="Arial"/>
                <w:sz w:val="12"/>
                <w:szCs w:val="12"/>
              </w:rPr>
            </w:pPr>
          </w:p>
          <w:p w14:paraId="11174BD1" w14:textId="0963F8C4" w:rsidR="00D107C7" w:rsidRDefault="00D107C7" w:rsidP="001C2788">
            <w:pPr>
              <w:rPr>
                <w:rFonts w:ascii="Arial" w:hAnsi="Arial" w:cs="Arial"/>
                <w:sz w:val="12"/>
                <w:szCs w:val="12"/>
              </w:rPr>
            </w:pPr>
            <w:r>
              <w:rPr>
                <w:rFonts w:ascii="Arial" w:hAnsi="Arial" w:cs="Arial"/>
                <w:sz w:val="12"/>
                <w:szCs w:val="12"/>
              </w:rPr>
              <w:t>Revisó:</w:t>
            </w:r>
          </w:p>
        </w:tc>
        <w:tc>
          <w:tcPr>
            <w:tcW w:w="2733" w:type="dxa"/>
          </w:tcPr>
          <w:p w14:paraId="45C4593B" w14:textId="5DBF2A2F" w:rsidR="00D107C7" w:rsidRPr="004D5634" w:rsidRDefault="00D107C7" w:rsidP="001C2788">
            <w:pPr>
              <w:pStyle w:val="Tablas"/>
              <w:spacing w:before="0" w:after="0"/>
              <w:jc w:val="both"/>
              <w:rPr>
                <w:rFonts w:cs="Arial"/>
                <w:sz w:val="12"/>
                <w:szCs w:val="12"/>
              </w:rPr>
            </w:pPr>
            <w:proofErr w:type="spellStart"/>
            <w:r w:rsidRPr="004D5634">
              <w:rPr>
                <w:rFonts w:cs="Arial"/>
                <w:sz w:val="12"/>
                <w:szCs w:val="12"/>
              </w:rPr>
              <w:t>Abo</w:t>
            </w:r>
            <w:proofErr w:type="spellEnd"/>
            <w:r>
              <w:rPr>
                <w:rFonts w:cs="Arial"/>
                <w:sz w:val="12"/>
                <w:szCs w:val="12"/>
              </w:rPr>
              <w:t xml:space="preserve">. Adriana María Zapata </w:t>
            </w:r>
            <w:r w:rsidR="00387C1F">
              <w:rPr>
                <w:rFonts w:cs="Arial"/>
                <w:sz w:val="12"/>
                <w:szCs w:val="12"/>
              </w:rPr>
              <w:t>Flórez</w:t>
            </w:r>
          </w:p>
          <w:p w14:paraId="18A01124" w14:textId="77777777" w:rsidR="00D107C7" w:rsidRPr="004D5634" w:rsidRDefault="00D107C7" w:rsidP="001C2788">
            <w:pPr>
              <w:pStyle w:val="Tablas"/>
              <w:spacing w:before="0" w:after="0"/>
              <w:jc w:val="both"/>
              <w:rPr>
                <w:rFonts w:cs="Arial"/>
                <w:sz w:val="12"/>
                <w:szCs w:val="12"/>
              </w:rPr>
            </w:pPr>
            <w:r w:rsidRPr="004D5634">
              <w:rPr>
                <w:rFonts w:cs="Arial"/>
                <w:sz w:val="12"/>
                <w:szCs w:val="12"/>
              </w:rPr>
              <w:t>Profesional Universitaria- Despacho</w:t>
            </w:r>
          </w:p>
          <w:p w14:paraId="4FBE4A59" w14:textId="77777777" w:rsidR="00D107C7" w:rsidRPr="004D5634" w:rsidRDefault="00D107C7" w:rsidP="001C2788">
            <w:pPr>
              <w:pStyle w:val="Tablas"/>
              <w:spacing w:before="0" w:after="0"/>
              <w:jc w:val="both"/>
              <w:rPr>
                <w:rFonts w:cs="Arial"/>
                <w:sz w:val="12"/>
                <w:szCs w:val="12"/>
              </w:rPr>
            </w:pPr>
            <w:r w:rsidRPr="004D5634">
              <w:rPr>
                <w:rFonts w:cs="Arial"/>
                <w:sz w:val="12"/>
                <w:szCs w:val="12"/>
              </w:rPr>
              <w:t>Departamento Administrativo de Planeación.</w:t>
            </w:r>
          </w:p>
        </w:tc>
        <w:tc>
          <w:tcPr>
            <w:tcW w:w="3018" w:type="dxa"/>
          </w:tcPr>
          <w:p w14:paraId="523721FB" w14:textId="55F47176" w:rsidR="00D107C7" w:rsidRPr="004D5634" w:rsidRDefault="006E58C9" w:rsidP="001C2788">
            <w:pPr>
              <w:rPr>
                <w:rFonts w:ascii="Arial" w:hAnsi="Arial" w:cs="Arial"/>
                <w:sz w:val="12"/>
                <w:szCs w:val="12"/>
              </w:rPr>
            </w:pPr>
            <w:r w:rsidRPr="00C970BA">
              <w:rPr>
                <w:rFonts w:ascii="Arial" w:hAnsi="Arial" w:cs="Arial"/>
                <w:noProof/>
                <w:sz w:val="12"/>
                <w:szCs w:val="12"/>
                <w:lang w:val="en-US" w:eastAsia="en-US"/>
              </w:rPr>
              <w:drawing>
                <wp:inline distT="0" distB="0" distL="0" distR="0" wp14:anchorId="1DB19A34" wp14:editId="41758AAB">
                  <wp:extent cx="1733550" cy="400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2703" cy="402162"/>
                          </a:xfrm>
                          <a:prstGeom prst="rect">
                            <a:avLst/>
                          </a:prstGeom>
                          <a:noFill/>
                          <a:ln>
                            <a:noFill/>
                          </a:ln>
                        </pic:spPr>
                      </pic:pic>
                    </a:graphicData>
                  </a:graphic>
                </wp:inline>
              </w:drawing>
            </w:r>
          </w:p>
        </w:tc>
        <w:tc>
          <w:tcPr>
            <w:tcW w:w="1848" w:type="dxa"/>
            <w:vAlign w:val="center"/>
          </w:tcPr>
          <w:p w14:paraId="5A599459" w14:textId="77777777" w:rsidR="00D107C7" w:rsidRPr="004D5634" w:rsidRDefault="00D107C7" w:rsidP="001C2788">
            <w:pPr>
              <w:rPr>
                <w:rFonts w:ascii="Arial" w:hAnsi="Arial" w:cs="Arial"/>
                <w:sz w:val="12"/>
                <w:szCs w:val="12"/>
              </w:rPr>
            </w:pPr>
          </w:p>
          <w:p w14:paraId="399D113E" w14:textId="77777777" w:rsidR="00D107C7" w:rsidRPr="004D5634" w:rsidRDefault="00D107C7" w:rsidP="001C2788">
            <w:pPr>
              <w:rPr>
                <w:rFonts w:ascii="Arial" w:hAnsi="Arial" w:cs="Arial"/>
                <w:sz w:val="12"/>
                <w:szCs w:val="12"/>
              </w:rPr>
            </w:pPr>
          </w:p>
        </w:tc>
      </w:tr>
      <w:tr w:rsidR="00D107C7" w:rsidRPr="00DE3F9A" w14:paraId="44C1969F" w14:textId="77777777" w:rsidTr="00D107C7">
        <w:trPr>
          <w:trHeight w:val="615"/>
        </w:trPr>
        <w:tc>
          <w:tcPr>
            <w:tcW w:w="1037" w:type="dxa"/>
            <w:vMerge/>
          </w:tcPr>
          <w:p w14:paraId="1DE13D00" w14:textId="77777777" w:rsidR="00D107C7" w:rsidRPr="00F85433" w:rsidRDefault="00D107C7" w:rsidP="001C2788">
            <w:pPr>
              <w:rPr>
                <w:rFonts w:ascii="Arial" w:hAnsi="Arial" w:cs="Arial"/>
                <w:sz w:val="12"/>
                <w:szCs w:val="12"/>
              </w:rPr>
            </w:pPr>
          </w:p>
        </w:tc>
        <w:tc>
          <w:tcPr>
            <w:tcW w:w="2733" w:type="dxa"/>
          </w:tcPr>
          <w:p w14:paraId="64EDEF22" w14:textId="79D43FBC" w:rsidR="00D107C7" w:rsidRPr="004D5634" w:rsidRDefault="00D107C7" w:rsidP="001C2788">
            <w:pPr>
              <w:pStyle w:val="Tablas"/>
              <w:spacing w:before="0" w:after="0"/>
              <w:jc w:val="both"/>
              <w:rPr>
                <w:rFonts w:cs="Arial"/>
                <w:sz w:val="12"/>
                <w:szCs w:val="12"/>
              </w:rPr>
            </w:pPr>
            <w:r>
              <w:rPr>
                <w:rFonts w:cs="Arial"/>
                <w:sz w:val="12"/>
                <w:szCs w:val="12"/>
              </w:rPr>
              <w:t xml:space="preserve">Clara Luz Hoyos </w:t>
            </w:r>
            <w:r w:rsidR="00387C1F">
              <w:rPr>
                <w:rFonts w:cs="Arial"/>
                <w:sz w:val="12"/>
                <w:szCs w:val="12"/>
              </w:rPr>
              <w:t>Gómez</w:t>
            </w:r>
          </w:p>
          <w:p w14:paraId="16FBC5CB" w14:textId="77777777" w:rsidR="00D107C7" w:rsidRPr="004D5634" w:rsidRDefault="00D107C7" w:rsidP="001C2788">
            <w:pPr>
              <w:pStyle w:val="Tablas"/>
              <w:spacing w:before="0" w:after="0"/>
              <w:jc w:val="both"/>
              <w:rPr>
                <w:rFonts w:cs="Arial"/>
                <w:sz w:val="12"/>
                <w:szCs w:val="12"/>
              </w:rPr>
            </w:pPr>
            <w:r w:rsidRPr="004D5634">
              <w:rPr>
                <w:rFonts w:cs="Arial"/>
                <w:sz w:val="12"/>
                <w:szCs w:val="12"/>
              </w:rPr>
              <w:t xml:space="preserve">Líder de Programa </w:t>
            </w:r>
          </w:p>
          <w:p w14:paraId="53DFB970" w14:textId="0576616F" w:rsidR="00D107C7" w:rsidRPr="004D5634" w:rsidRDefault="00D107C7" w:rsidP="001C2788">
            <w:pPr>
              <w:pStyle w:val="Tablas"/>
              <w:spacing w:before="0" w:after="0"/>
              <w:jc w:val="both"/>
              <w:rPr>
                <w:rFonts w:cs="Arial"/>
                <w:sz w:val="12"/>
                <w:szCs w:val="12"/>
              </w:rPr>
            </w:pPr>
            <w:r w:rsidRPr="004D5634">
              <w:rPr>
                <w:rFonts w:cs="Arial"/>
                <w:sz w:val="12"/>
                <w:szCs w:val="12"/>
              </w:rPr>
              <w:t xml:space="preserve">Unidad de </w:t>
            </w:r>
            <w:r w:rsidR="00EF2365">
              <w:rPr>
                <w:rFonts w:cs="Arial"/>
                <w:sz w:val="12"/>
                <w:szCs w:val="12"/>
              </w:rPr>
              <w:t>Proyectos Estratégicos</w:t>
            </w:r>
          </w:p>
          <w:p w14:paraId="48D9DC79" w14:textId="77777777" w:rsidR="00D107C7" w:rsidRPr="004D5634" w:rsidRDefault="00D107C7" w:rsidP="001C2788">
            <w:pPr>
              <w:pStyle w:val="Tablas"/>
              <w:spacing w:before="0" w:after="0"/>
              <w:jc w:val="both"/>
              <w:rPr>
                <w:rFonts w:cs="Arial"/>
                <w:sz w:val="12"/>
                <w:szCs w:val="12"/>
              </w:rPr>
            </w:pPr>
            <w:r w:rsidRPr="004D5634">
              <w:rPr>
                <w:rFonts w:cs="Arial"/>
                <w:sz w:val="12"/>
                <w:szCs w:val="12"/>
              </w:rPr>
              <w:t>Subdirección de Planeación Territorial y Estratégica de Ciudad</w:t>
            </w:r>
          </w:p>
        </w:tc>
        <w:tc>
          <w:tcPr>
            <w:tcW w:w="3018" w:type="dxa"/>
          </w:tcPr>
          <w:p w14:paraId="68EBDF2D" w14:textId="2984914E" w:rsidR="00D107C7" w:rsidRPr="004D5634" w:rsidRDefault="00D107C7" w:rsidP="001C2788">
            <w:pPr>
              <w:rPr>
                <w:rFonts w:ascii="Arial" w:hAnsi="Arial" w:cs="Arial"/>
                <w:sz w:val="12"/>
                <w:szCs w:val="12"/>
              </w:rPr>
            </w:pPr>
          </w:p>
        </w:tc>
        <w:tc>
          <w:tcPr>
            <w:tcW w:w="1848" w:type="dxa"/>
          </w:tcPr>
          <w:p w14:paraId="3BDDBDA7" w14:textId="77777777" w:rsidR="00D107C7" w:rsidRPr="004D5634" w:rsidRDefault="00D107C7" w:rsidP="001C2788">
            <w:pPr>
              <w:rPr>
                <w:rFonts w:ascii="Arial" w:hAnsi="Arial" w:cs="Arial"/>
                <w:sz w:val="12"/>
                <w:szCs w:val="12"/>
              </w:rPr>
            </w:pPr>
          </w:p>
        </w:tc>
      </w:tr>
      <w:tr w:rsidR="00D107C7" w:rsidRPr="00791B78" w14:paraId="4E2C70F8" w14:textId="77777777" w:rsidTr="00D107C7">
        <w:trPr>
          <w:trHeight w:val="615"/>
        </w:trPr>
        <w:tc>
          <w:tcPr>
            <w:tcW w:w="1037" w:type="dxa"/>
          </w:tcPr>
          <w:p w14:paraId="601123CB" w14:textId="77777777" w:rsidR="00D107C7" w:rsidRDefault="00D107C7" w:rsidP="001C2788">
            <w:pPr>
              <w:rPr>
                <w:rFonts w:ascii="Arial" w:hAnsi="Arial" w:cs="Arial"/>
                <w:sz w:val="12"/>
                <w:szCs w:val="12"/>
              </w:rPr>
            </w:pPr>
          </w:p>
          <w:p w14:paraId="51BC1B44" w14:textId="2DE3922E" w:rsidR="00EF2365" w:rsidRPr="00F85433" w:rsidRDefault="00EF2365" w:rsidP="001C2788">
            <w:pPr>
              <w:rPr>
                <w:rFonts w:ascii="Arial" w:hAnsi="Arial" w:cs="Arial"/>
                <w:sz w:val="12"/>
                <w:szCs w:val="12"/>
              </w:rPr>
            </w:pPr>
            <w:r>
              <w:rPr>
                <w:rFonts w:ascii="Arial" w:hAnsi="Arial" w:cs="Arial"/>
                <w:sz w:val="12"/>
                <w:szCs w:val="12"/>
              </w:rPr>
              <w:t>Aprobó</w:t>
            </w:r>
          </w:p>
        </w:tc>
        <w:tc>
          <w:tcPr>
            <w:tcW w:w="2733" w:type="dxa"/>
          </w:tcPr>
          <w:p w14:paraId="386EE0D0" w14:textId="77777777" w:rsidR="00D107C7" w:rsidRDefault="00D107C7" w:rsidP="001C2788">
            <w:pPr>
              <w:pStyle w:val="Tablas"/>
              <w:spacing w:before="0" w:after="0"/>
              <w:jc w:val="both"/>
              <w:rPr>
                <w:rFonts w:cs="Arial"/>
                <w:sz w:val="12"/>
                <w:szCs w:val="12"/>
              </w:rPr>
            </w:pPr>
            <w:proofErr w:type="spellStart"/>
            <w:r>
              <w:rPr>
                <w:rFonts w:cs="Arial"/>
                <w:sz w:val="12"/>
                <w:szCs w:val="12"/>
              </w:rPr>
              <w:t>Abo</w:t>
            </w:r>
            <w:proofErr w:type="spellEnd"/>
            <w:r>
              <w:rPr>
                <w:rFonts w:cs="Arial"/>
                <w:sz w:val="12"/>
                <w:szCs w:val="12"/>
              </w:rPr>
              <w:t>. Andrea Cecilia Salazar Jaramillo</w:t>
            </w:r>
          </w:p>
          <w:p w14:paraId="10B34EA0" w14:textId="77777777" w:rsidR="00D107C7" w:rsidRPr="004D5634" w:rsidRDefault="00D107C7" w:rsidP="001C2788">
            <w:pPr>
              <w:pStyle w:val="Tablas"/>
              <w:spacing w:before="0" w:after="0"/>
              <w:jc w:val="both"/>
              <w:rPr>
                <w:rFonts w:cs="Arial"/>
                <w:sz w:val="12"/>
                <w:szCs w:val="12"/>
              </w:rPr>
            </w:pPr>
            <w:r>
              <w:rPr>
                <w:rFonts w:cs="Arial"/>
                <w:sz w:val="12"/>
                <w:szCs w:val="12"/>
              </w:rPr>
              <w:t>Subdirectora Planeación Territorial y Estratégica de Ciudad</w:t>
            </w:r>
          </w:p>
        </w:tc>
        <w:tc>
          <w:tcPr>
            <w:tcW w:w="3018" w:type="dxa"/>
          </w:tcPr>
          <w:p w14:paraId="49DC1968" w14:textId="77777777" w:rsidR="00D107C7" w:rsidRPr="00B33C3D" w:rsidRDefault="00D107C7" w:rsidP="001C2788">
            <w:pPr>
              <w:rPr>
                <w:noProof/>
              </w:rPr>
            </w:pPr>
          </w:p>
        </w:tc>
        <w:tc>
          <w:tcPr>
            <w:tcW w:w="1848" w:type="dxa"/>
          </w:tcPr>
          <w:p w14:paraId="1BC776FC" w14:textId="77777777" w:rsidR="00D107C7" w:rsidRPr="004D5634" w:rsidRDefault="00D107C7" w:rsidP="001C2788">
            <w:pPr>
              <w:rPr>
                <w:rFonts w:ascii="Arial" w:hAnsi="Arial" w:cs="Arial"/>
                <w:sz w:val="12"/>
                <w:szCs w:val="12"/>
              </w:rPr>
            </w:pPr>
          </w:p>
        </w:tc>
      </w:tr>
      <w:tr w:rsidR="00D107C7" w:rsidRPr="00791B78" w14:paraId="299A705A" w14:textId="77777777" w:rsidTr="00D107C7">
        <w:trPr>
          <w:trHeight w:val="615"/>
        </w:trPr>
        <w:tc>
          <w:tcPr>
            <w:tcW w:w="1037" w:type="dxa"/>
          </w:tcPr>
          <w:p w14:paraId="19F6C89E" w14:textId="77777777" w:rsidR="00D107C7" w:rsidRPr="00F85433" w:rsidRDefault="00D107C7" w:rsidP="001C2788">
            <w:pPr>
              <w:rPr>
                <w:rFonts w:ascii="Arial" w:hAnsi="Arial" w:cs="Arial"/>
                <w:sz w:val="12"/>
                <w:szCs w:val="12"/>
              </w:rPr>
            </w:pPr>
          </w:p>
        </w:tc>
        <w:tc>
          <w:tcPr>
            <w:tcW w:w="7599" w:type="dxa"/>
            <w:gridSpan w:val="3"/>
          </w:tcPr>
          <w:p w14:paraId="2B7B05CE" w14:textId="77777777" w:rsidR="00D107C7" w:rsidRPr="004D5634" w:rsidRDefault="00D107C7" w:rsidP="001C2788">
            <w:pPr>
              <w:pStyle w:val="Sinespaciado"/>
              <w:rPr>
                <w:rFonts w:ascii="Arial" w:hAnsi="Arial" w:cs="Arial"/>
                <w:sz w:val="12"/>
                <w:szCs w:val="12"/>
                <w:lang w:val="es-ES"/>
              </w:rPr>
            </w:pPr>
            <w:r w:rsidRPr="004D5634">
              <w:rPr>
                <w:rFonts w:ascii="Arial" w:hAnsi="Arial" w:cs="Arial"/>
                <w:sz w:val="12"/>
                <w:szCs w:val="12"/>
                <w:lang w:val="es-ES"/>
              </w:rPr>
              <w:t xml:space="preserve">Los arriba firmantes declararon haber revisado el documento y lo encuentran ajustado a las normas y disposiciones legales </w:t>
            </w:r>
            <w:proofErr w:type="gramStart"/>
            <w:r w:rsidRPr="004D5634">
              <w:rPr>
                <w:rFonts w:ascii="Arial" w:hAnsi="Arial" w:cs="Arial"/>
                <w:sz w:val="12"/>
                <w:szCs w:val="12"/>
                <w:lang w:val="es-ES"/>
              </w:rPr>
              <w:t>y</w:t>
            </w:r>
            <w:proofErr w:type="gramEnd"/>
            <w:r w:rsidRPr="004D5634">
              <w:rPr>
                <w:rFonts w:ascii="Arial" w:hAnsi="Arial" w:cs="Arial"/>
                <w:sz w:val="12"/>
                <w:szCs w:val="12"/>
                <w:lang w:val="es-ES"/>
              </w:rPr>
              <w:t xml:space="preserve"> por tanto, bajo nuestra responsabilidad se presenta para firma.</w:t>
            </w:r>
          </w:p>
        </w:tc>
      </w:tr>
    </w:tbl>
    <w:p w14:paraId="45A175B8" w14:textId="77777777" w:rsidR="00D107C7" w:rsidRDefault="00D107C7" w:rsidP="00D107C7">
      <w:pPr>
        <w:contextualSpacing/>
        <w:jc w:val="center"/>
        <w:rPr>
          <w:rFonts w:ascii="Arial" w:hAnsi="Arial" w:cs="Arial"/>
          <w:b/>
          <w:sz w:val="18"/>
          <w:lang w:val="es-ES"/>
        </w:rPr>
      </w:pPr>
      <w:r w:rsidRPr="000529C8">
        <w:rPr>
          <w:rFonts w:ascii="Arial" w:hAnsi="Arial" w:cs="Arial"/>
          <w:b/>
          <w:sz w:val="18"/>
          <w:lang w:val="es-ES"/>
        </w:rPr>
        <w:t>DEPARTAME</w:t>
      </w:r>
      <w:r>
        <w:rPr>
          <w:rFonts w:ascii="Arial" w:hAnsi="Arial" w:cs="Arial"/>
          <w:b/>
          <w:sz w:val="18"/>
          <w:lang w:val="es-ES"/>
        </w:rPr>
        <w:t>NTO ADMINISTRATIVO DE PLANEACIÓN</w:t>
      </w:r>
    </w:p>
    <w:p w14:paraId="02AAA391" w14:textId="675197E3" w:rsidR="00D107C7" w:rsidRDefault="00D107C7" w:rsidP="006A1CF5">
      <w:pPr>
        <w:jc w:val="center"/>
        <w:rPr>
          <w:rFonts w:ascii="Arial" w:eastAsia="Times New Roman" w:hAnsi="Arial" w:cs="Arial"/>
          <w:b/>
          <w:sz w:val="24"/>
          <w:szCs w:val="24"/>
        </w:rPr>
      </w:pPr>
    </w:p>
    <w:p w14:paraId="403CD1BC" w14:textId="77777777" w:rsidR="00D107C7" w:rsidRDefault="00D107C7" w:rsidP="006A1CF5">
      <w:pPr>
        <w:jc w:val="center"/>
        <w:rPr>
          <w:rFonts w:ascii="Arial" w:eastAsia="Times New Roman" w:hAnsi="Arial" w:cs="Arial"/>
          <w:b/>
          <w:sz w:val="24"/>
          <w:szCs w:val="24"/>
        </w:rPr>
      </w:pPr>
    </w:p>
    <w:p w14:paraId="207C068F" w14:textId="77777777" w:rsidR="00D107C7" w:rsidRDefault="00D107C7" w:rsidP="006A1CF5">
      <w:pPr>
        <w:jc w:val="center"/>
        <w:rPr>
          <w:rFonts w:ascii="Arial" w:eastAsia="Times New Roman" w:hAnsi="Arial" w:cs="Arial"/>
          <w:b/>
          <w:sz w:val="24"/>
          <w:szCs w:val="24"/>
        </w:rPr>
      </w:pPr>
    </w:p>
    <w:p w14:paraId="13C4CAF0" w14:textId="77777777" w:rsidR="00D107C7" w:rsidRDefault="00D107C7" w:rsidP="006A1CF5">
      <w:pPr>
        <w:jc w:val="center"/>
        <w:rPr>
          <w:rFonts w:ascii="Arial" w:eastAsia="Times New Roman" w:hAnsi="Arial" w:cs="Arial"/>
          <w:b/>
          <w:sz w:val="24"/>
          <w:szCs w:val="24"/>
        </w:rPr>
      </w:pPr>
    </w:p>
    <w:p w14:paraId="3C834719" w14:textId="77777777" w:rsidR="00D107C7" w:rsidRDefault="00D107C7" w:rsidP="006A1CF5">
      <w:pPr>
        <w:jc w:val="center"/>
        <w:rPr>
          <w:rFonts w:ascii="Arial" w:eastAsia="Times New Roman" w:hAnsi="Arial" w:cs="Arial"/>
          <w:b/>
          <w:sz w:val="24"/>
          <w:szCs w:val="24"/>
        </w:rPr>
      </w:pPr>
    </w:p>
    <w:p w14:paraId="4F089D9D" w14:textId="77777777" w:rsidR="00D107C7" w:rsidRDefault="00D107C7" w:rsidP="006A1CF5">
      <w:pPr>
        <w:jc w:val="center"/>
        <w:rPr>
          <w:rFonts w:ascii="Arial" w:eastAsia="Times New Roman" w:hAnsi="Arial" w:cs="Arial"/>
          <w:b/>
          <w:sz w:val="24"/>
          <w:szCs w:val="24"/>
        </w:rPr>
      </w:pPr>
    </w:p>
    <w:p w14:paraId="605B1FE3" w14:textId="77777777" w:rsidR="008C3454" w:rsidRDefault="008C3454">
      <w:pPr>
        <w:rPr>
          <w:rFonts w:ascii="Arial" w:eastAsia="Times New Roman" w:hAnsi="Arial" w:cs="Arial"/>
          <w:b/>
          <w:sz w:val="24"/>
          <w:szCs w:val="24"/>
        </w:rPr>
      </w:pPr>
      <w:r>
        <w:rPr>
          <w:rFonts w:ascii="Arial" w:eastAsia="Times New Roman" w:hAnsi="Arial" w:cs="Arial"/>
          <w:b/>
          <w:sz w:val="24"/>
          <w:szCs w:val="24"/>
        </w:rPr>
        <w:br w:type="page"/>
      </w:r>
    </w:p>
    <w:p w14:paraId="59F6B74D" w14:textId="3CD206C9" w:rsidR="006A1CF5" w:rsidRDefault="006A1CF5" w:rsidP="006A1CF5">
      <w:pPr>
        <w:jc w:val="center"/>
        <w:rPr>
          <w:rFonts w:ascii="Arial" w:eastAsia="Times New Roman" w:hAnsi="Arial" w:cs="Arial"/>
          <w:b/>
          <w:sz w:val="24"/>
          <w:szCs w:val="24"/>
        </w:rPr>
      </w:pPr>
      <w:r>
        <w:rPr>
          <w:rFonts w:ascii="Arial" w:eastAsia="Times New Roman" w:hAnsi="Arial" w:cs="Arial"/>
          <w:b/>
          <w:sz w:val="24"/>
          <w:szCs w:val="24"/>
        </w:rPr>
        <w:lastRenderedPageBreak/>
        <w:t>Memoria justificativa</w:t>
      </w:r>
    </w:p>
    <w:p w14:paraId="11E25D36" w14:textId="3FC81814" w:rsidR="006A1CF5" w:rsidRDefault="006A1CF5" w:rsidP="006A1CF5">
      <w:pPr>
        <w:jc w:val="center"/>
        <w:rPr>
          <w:rFonts w:ascii="Arial" w:eastAsia="Times New Roman" w:hAnsi="Arial" w:cs="Arial"/>
          <w:b/>
          <w:sz w:val="24"/>
          <w:szCs w:val="24"/>
        </w:rPr>
      </w:pPr>
      <w:r>
        <w:rPr>
          <w:rFonts w:ascii="Arial" w:eastAsia="Times New Roman" w:hAnsi="Arial" w:cs="Arial"/>
          <w:b/>
          <w:sz w:val="24"/>
          <w:szCs w:val="24"/>
        </w:rPr>
        <w:t>Proyecto de Decreto</w:t>
      </w:r>
      <w:r w:rsidR="00EF2365">
        <w:rPr>
          <w:rFonts w:ascii="Arial" w:eastAsia="Times New Roman" w:hAnsi="Arial" w:cs="Arial"/>
          <w:b/>
          <w:sz w:val="24"/>
          <w:szCs w:val="24"/>
        </w:rPr>
        <w:t xml:space="preserve"> provisional No. </w:t>
      </w:r>
      <w:r w:rsidR="00EF2365" w:rsidRPr="00EF2365">
        <w:rPr>
          <w:rFonts w:ascii="Arial" w:eastAsia="Times New Roman" w:hAnsi="Arial" w:cs="Arial"/>
          <w:b/>
          <w:sz w:val="24"/>
          <w:szCs w:val="24"/>
        </w:rPr>
        <w:t>1720020445</w:t>
      </w:r>
      <w:r w:rsidR="00EF2365">
        <w:rPr>
          <w:rFonts w:ascii="Arial" w:eastAsia="Times New Roman" w:hAnsi="Arial" w:cs="Arial"/>
          <w:b/>
          <w:sz w:val="24"/>
          <w:szCs w:val="24"/>
        </w:rPr>
        <w:t xml:space="preserve"> de 2021</w:t>
      </w:r>
    </w:p>
    <w:p w14:paraId="082DF983" w14:textId="77777777" w:rsidR="006A1CF5" w:rsidRPr="006A1CF5" w:rsidRDefault="006A1CF5" w:rsidP="006A1CF5">
      <w:pPr>
        <w:jc w:val="center"/>
        <w:rPr>
          <w:rFonts w:ascii="Arial" w:eastAsia="Times New Roman" w:hAnsi="Arial" w:cs="Arial"/>
          <w:b/>
          <w:sz w:val="24"/>
          <w:szCs w:val="24"/>
        </w:rPr>
      </w:pPr>
    </w:p>
    <w:tbl>
      <w:tblPr>
        <w:tblW w:w="88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0"/>
        <w:gridCol w:w="5280"/>
      </w:tblGrid>
      <w:tr w:rsidR="006A1CF5" w:rsidRPr="00883D77" w14:paraId="3AC8FCF4" w14:textId="77777777" w:rsidTr="00A306C3">
        <w:trPr>
          <w:trHeight w:val="313"/>
        </w:trPr>
        <w:tc>
          <w:tcPr>
            <w:tcW w:w="3580" w:type="dxa"/>
            <w:shd w:val="clear" w:color="auto" w:fill="auto"/>
            <w:vAlign w:val="bottom"/>
            <w:hideMark/>
          </w:tcPr>
          <w:p w14:paraId="6554E17C" w14:textId="77777777" w:rsidR="006A1CF5" w:rsidRPr="00883D77" w:rsidRDefault="006A1CF5" w:rsidP="00883D77">
            <w:pPr>
              <w:jc w:val="both"/>
              <w:rPr>
                <w:rFonts w:ascii="Arial" w:hAnsi="Arial" w:cs="Arial"/>
                <w:b/>
                <w:bCs/>
                <w:color w:val="000000"/>
                <w:sz w:val="20"/>
                <w:szCs w:val="20"/>
              </w:rPr>
            </w:pPr>
            <w:r w:rsidRPr="00883D77">
              <w:rPr>
                <w:rFonts w:ascii="Arial" w:hAnsi="Arial" w:cs="Arial"/>
                <w:b/>
                <w:bCs/>
                <w:color w:val="000000"/>
                <w:sz w:val="20"/>
                <w:szCs w:val="20"/>
              </w:rPr>
              <w:t>Dependencia que desarrolla el proyecto de norma</w:t>
            </w:r>
          </w:p>
        </w:tc>
        <w:tc>
          <w:tcPr>
            <w:tcW w:w="5280" w:type="dxa"/>
            <w:shd w:val="clear" w:color="auto" w:fill="auto"/>
            <w:vAlign w:val="bottom"/>
            <w:hideMark/>
          </w:tcPr>
          <w:p w14:paraId="045B39E7" w14:textId="5CA806DF"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Departamen</w:t>
            </w:r>
            <w:r w:rsidR="00A306C3" w:rsidRPr="00883D77">
              <w:rPr>
                <w:rFonts w:ascii="Arial" w:hAnsi="Arial" w:cs="Arial"/>
                <w:color w:val="000000"/>
                <w:sz w:val="20"/>
                <w:szCs w:val="20"/>
              </w:rPr>
              <w:t>to Administrativo de Planeación</w:t>
            </w:r>
          </w:p>
        </w:tc>
      </w:tr>
      <w:tr w:rsidR="006A1CF5" w:rsidRPr="00883D77" w14:paraId="6AC8CA06" w14:textId="77777777" w:rsidTr="00A306C3">
        <w:trPr>
          <w:trHeight w:val="902"/>
        </w:trPr>
        <w:tc>
          <w:tcPr>
            <w:tcW w:w="3580" w:type="dxa"/>
            <w:shd w:val="clear" w:color="auto" w:fill="auto"/>
            <w:vAlign w:val="center"/>
            <w:hideMark/>
          </w:tcPr>
          <w:p w14:paraId="4B9CF2A8" w14:textId="77777777" w:rsidR="006A1CF5" w:rsidRPr="00883D77" w:rsidRDefault="006A1CF5" w:rsidP="00883D77">
            <w:pPr>
              <w:jc w:val="both"/>
              <w:rPr>
                <w:rFonts w:ascii="Arial" w:hAnsi="Arial" w:cs="Arial"/>
                <w:b/>
                <w:bCs/>
                <w:color w:val="000000"/>
                <w:sz w:val="20"/>
                <w:szCs w:val="20"/>
              </w:rPr>
            </w:pPr>
            <w:r w:rsidRPr="00883D77">
              <w:rPr>
                <w:rFonts w:ascii="Arial" w:hAnsi="Arial" w:cs="Arial"/>
                <w:b/>
                <w:bCs/>
                <w:color w:val="000000"/>
                <w:sz w:val="20"/>
                <w:szCs w:val="20"/>
              </w:rPr>
              <w:t>Título del proyecto de decreto o resolución</w:t>
            </w:r>
          </w:p>
        </w:tc>
        <w:tc>
          <w:tcPr>
            <w:tcW w:w="5280" w:type="dxa"/>
            <w:shd w:val="clear" w:color="auto" w:fill="auto"/>
            <w:vAlign w:val="center"/>
            <w:hideMark/>
          </w:tcPr>
          <w:p w14:paraId="5F1604F3" w14:textId="25193FF4" w:rsidR="006A1CF5" w:rsidRPr="00883D77" w:rsidRDefault="006A1CF5" w:rsidP="00883D77">
            <w:pPr>
              <w:jc w:val="both"/>
              <w:rPr>
                <w:rFonts w:ascii="Arial" w:hAnsi="Arial" w:cs="Arial"/>
                <w:color w:val="000000"/>
                <w:sz w:val="20"/>
                <w:szCs w:val="20"/>
              </w:rPr>
            </w:pPr>
            <w:r w:rsidRPr="00883D77">
              <w:rPr>
                <w:rFonts w:ascii="Arial" w:eastAsia="Calibri" w:hAnsi="Arial" w:cs="Arial"/>
                <w:bCs/>
                <w:iCs/>
                <w:sz w:val="20"/>
                <w:szCs w:val="20"/>
              </w:rPr>
              <w:t>Por medio del cual se anuncia el proyecto de las obras complementarias al Corredor urbano de Transporte de la Avenida 80 y se dictan otras disposiciones</w:t>
            </w:r>
          </w:p>
        </w:tc>
      </w:tr>
      <w:tr w:rsidR="006A1CF5" w:rsidRPr="00883D77" w14:paraId="3B54AF13" w14:textId="77777777" w:rsidTr="004921F9">
        <w:trPr>
          <w:trHeight w:val="2295"/>
        </w:trPr>
        <w:tc>
          <w:tcPr>
            <w:tcW w:w="3580" w:type="dxa"/>
            <w:shd w:val="clear" w:color="auto" w:fill="auto"/>
            <w:hideMark/>
          </w:tcPr>
          <w:p w14:paraId="33FB29AA" w14:textId="073D1C19" w:rsidR="006A1CF5" w:rsidRPr="00883D77" w:rsidRDefault="006A1CF5" w:rsidP="00883D77">
            <w:pPr>
              <w:jc w:val="both"/>
              <w:rPr>
                <w:rFonts w:ascii="Arial" w:hAnsi="Arial" w:cs="Arial"/>
                <w:b/>
                <w:bCs/>
                <w:color w:val="000000"/>
                <w:sz w:val="20"/>
                <w:szCs w:val="20"/>
              </w:rPr>
            </w:pPr>
            <w:r w:rsidRPr="00883D77">
              <w:rPr>
                <w:rFonts w:ascii="Arial" w:hAnsi="Arial" w:cs="Arial"/>
                <w:b/>
                <w:bCs/>
                <w:color w:val="000000"/>
                <w:sz w:val="20"/>
                <w:szCs w:val="20"/>
              </w:rPr>
              <w:t>Los antecedentes y las razones de oportunidad y conveniencia que justifican su expedición.</w:t>
            </w:r>
          </w:p>
        </w:tc>
        <w:tc>
          <w:tcPr>
            <w:tcW w:w="5280" w:type="dxa"/>
            <w:shd w:val="clear" w:color="auto" w:fill="auto"/>
            <w:hideMark/>
          </w:tcPr>
          <w:p w14:paraId="40ECFEDE" w14:textId="77777777" w:rsidR="006A1CF5" w:rsidRPr="00883D77" w:rsidRDefault="006A1CF5" w:rsidP="00883D77">
            <w:pPr>
              <w:jc w:val="both"/>
              <w:rPr>
                <w:rFonts w:ascii="Arial" w:eastAsia="Times New Roman" w:hAnsi="Arial" w:cs="Arial"/>
                <w:sz w:val="20"/>
                <w:szCs w:val="20"/>
              </w:rPr>
            </w:pPr>
            <w:r w:rsidRPr="00883D77">
              <w:rPr>
                <w:rFonts w:ascii="Arial" w:eastAsia="Times New Roman" w:hAnsi="Arial" w:cs="Arial"/>
                <w:sz w:val="20"/>
                <w:szCs w:val="20"/>
              </w:rPr>
              <w:t xml:space="preserve">La Constitución Política de Colombia de 1991 garantiza la propiedad privada y el cumplimiento de los principios generales del ordenamiento territorial. Cuando de la aplicación de una ley expedida por motivo de utilidad pública o interés social, resultaren en conflicto los derechos de los particulares con la necesidad por ella reconocida, el interés privado deberá ceder al interés público o social. Agrega el Constituyente, que a la propiedad le es inherente una función social y ecológica que implica derechos y obligaciones sobre la misma. Derivado de este postulado, el mismo artículo determina que por motivos de utilidad pública o de interés social definidos por el legislador, el Estado podrá adquirir la propiedad privada vía enajenación voluntaria o expropiación mediante sentencia judicial e indemnización previa y que en los casos que determine el legislador, dicha expropiación podrá adelantarse por vía administrativa. </w:t>
            </w:r>
          </w:p>
          <w:p w14:paraId="5EFA6DDA" w14:textId="77777777" w:rsidR="006A1CF5" w:rsidRPr="00883D77" w:rsidRDefault="006A1CF5" w:rsidP="00883D77">
            <w:pPr>
              <w:pStyle w:val="Prrafodelista"/>
              <w:ind w:left="360"/>
              <w:jc w:val="both"/>
              <w:rPr>
                <w:rFonts w:ascii="Arial" w:eastAsia="Times New Roman" w:hAnsi="Arial" w:cs="Arial"/>
                <w:sz w:val="20"/>
                <w:szCs w:val="20"/>
              </w:rPr>
            </w:pPr>
          </w:p>
          <w:p w14:paraId="485530EB" w14:textId="77777777" w:rsidR="006A1CF5" w:rsidRPr="00883D77" w:rsidRDefault="006A1CF5" w:rsidP="00883D77">
            <w:pPr>
              <w:jc w:val="both"/>
              <w:rPr>
                <w:rFonts w:ascii="Arial" w:eastAsia="Times New Roman" w:hAnsi="Arial" w:cs="Arial"/>
                <w:sz w:val="20"/>
                <w:szCs w:val="20"/>
              </w:rPr>
            </w:pPr>
            <w:r w:rsidRPr="00883D77">
              <w:rPr>
                <w:rFonts w:ascii="Arial" w:eastAsia="Times New Roman" w:hAnsi="Arial" w:cs="Arial"/>
                <w:sz w:val="20"/>
                <w:szCs w:val="20"/>
              </w:rPr>
              <w:t>El artículo 209 de la Constitución Política de Colombia, dentro de la función administrativa establece los principios de igualdad, moralidad, eficacia, economía, celeridad, imparcialidad y publicidad; los cuales hacen necesario que previo a la ejecución de cualquier obra o proyecto, la administración tenga una planeación clara y eficaz, que incluya los mecanismos necesarios para la cabal ejecución de la misma.</w:t>
            </w:r>
          </w:p>
          <w:p w14:paraId="0742705B" w14:textId="77777777" w:rsidR="006A1CF5" w:rsidRPr="00883D77" w:rsidRDefault="006A1CF5" w:rsidP="00883D77">
            <w:pPr>
              <w:pStyle w:val="Prrafodelista"/>
              <w:jc w:val="both"/>
              <w:rPr>
                <w:rFonts w:ascii="Arial" w:eastAsia="Times New Roman" w:hAnsi="Arial" w:cs="Arial"/>
                <w:sz w:val="20"/>
                <w:szCs w:val="20"/>
              </w:rPr>
            </w:pPr>
          </w:p>
          <w:p w14:paraId="1ADD0364" w14:textId="77777777" w:rsidR="006A1CF5" w:rsidRPr="00883D77" w:rsidRDefault="006A1CF5" w:rsidP="00883D77">
            <w:pPr>
              <w:jc w:val="both"/>
              <w:rPr>
                <w:rFonts w:ascii="Arial" w:eastAsia="Times New Roman" w:hAnsi="Arial" w:cs="Arial"/>
                <w:sz w:val="20"/>
                <w:szCs w:val="20"/>
              </w:rPr>
            </w:pPr>
            <w:r w:rsidRPr="00883D77">
              <w:rPr>
                <w:rFonts w:ascii="Arial" w:eastAsia="Times New Roman" w:hAnsi="Arial" w:cs="Arial"/>
                <w:sz w:val="20"/>
                <w:szCs w:val="20"/>
              </w:rPr>
              <w:t>El artículo 2 de la Ley 388 de 1997 señala que el ordenamiento del territorio debe fundarse en la función social y ecológica de la propiedad, la prevalencia del interés general sobre el particular y la distribución equitativa de las cargas y beneficios.</w:t>
            </w:r>
          </w:p>
          <w:p w14:paraId="2BD7CCE0" w14:textId="77777777" w:rsidR="006A1CF5" w:rsidRPr="00883D77" w:rsidRDefault="006A1CF5" w:rsidP="00883D77">
            <w:pPr>
              <w:pStyle w:val="Prrafodelista"/>
              <w:jc w:val="both"/>
              <w:rPr>
                <w:rFonts w:ascii="Arial" w:eastAsia="Times New Roman" w:hAnsi="Arial" w:cs="Arial"/>
                <w:sz w:val="20"/>
                <w:szCs w:val="20"/>
              </w:rPr>
            </w:pPr>
          </w:p>
          <w:p w14:paraId="10DB7409" w14:textId="77777777" w:rsidR="006A1CF5" w:rsidRPr="00883D77" w:rsidRDefault="006A1CF5" w:rsidP="00883D77">
            <w:pPr>
              <w:jc w:val="both"/>
              <w:rPr>
                <w:rFonts w:ascii="Arial" w:eastAsia="Times New Roman" w:hAnsi="Arial" w:cs="Arial"/>
                <w:sz w:val="20"/>
                <w:szCs w:val="20"/>
              </w:rPr>
            </w:pPr>
            <w:r w:rsidRPr="00883D77">
              <w:rPr>
                <w:rFonts w:ascii="Arial" w:eastAsia="Times New Roman" w:hAnsi="Arial" w:cs="Arial"/>
                <w:sz w:val="20"/>
                <w:szCs w:val="20"/>
              </w:rPr>
              <w:t xml:space="preserve">El parágrafo 1 del artículo 61 de la Ley 388 de 1997, en cuanto al procedimiento de enajenación voluntaria, señala textualmente que: </w:t>
            </w:r>
            <w:r w:rsidRPr="00883D77">
              <w:rPr>
                <w:rFonts w:ascii="Arial" w:eastAsia="Times New Roman" w:hAnsi="Arial" w:cs="Arial"/>
                <w:i/>
                <w:sz w:val="20"/>
                <w:szCs w:val="20"/>
              </w:rPr>
              <w:t xml:space="preserve">"(…) al valor comercial al que se refiere </w:t>
            </w:r>
            <w:r w:rsidRPr="00883D77">
              <w:rPr>
                <w:rFonts w:ascii="Arial" w:eastAsia="Times New Roman" w:hAnsi="Arial" w:cs="Arial"/>
                <w:i/>
                <w:sz w:val="20"/>
                <w:szCs w:val="20"/>
              </w:rPr>
              <w:lastRenderedPageBreak/>
              <w:t>el presente artículo, se le debe descontar el monto correspondiente a la plusvalía o mayor valor generado</w:t>
            </w:r>
            <w:r w:rsidRPr="00883D77">
              <w:rPr>
                <w:rFonts w:ascii="Arial" w:eastAsia="Times New Roman" w:hAnsi="Arial" w:cs="Arial"/>
                <w:i/>
                <w:sz w:val="20"/>
                <w:szCs w:val="20"/>
                <w:u w:val="single"/>
              </w:rPr>
              <w:t xml:space="preserve"> por el anuncio del proyecto u obra que constituye el motivo de utilidad pública</w:t>
            </w:r>
            <w:r w:rsidRPr="00883D77">
              <w:rPr>
                <w:rFonts w:ascii="Arial" w:eastAsia="Times New Roman" w:hAnsi="Arial" w:cs="Arial"/>
                <w:i/>
                <w:sz w:val="20"/>
                <w:szCs w:val="20"/>
              </w:rPr>
              <w:t>, para la adquisición, salvo que el propietario hubiere pagado la participación en plusvalía o la contribución de valorización, según sea del caso"</w:t>
            </w:r>
            <w:r w:rsidRPr="00883D77">
              <w:rPr>
                <w:rFonts w:ascii="Arial" w:eastAsia="Times New Roman" w:hAnsi="Arial" w:cs="Arial"/>
                <w:sz w:val="20"/>
                <w:szCs w:val="20"/>
              </w:rPr>
              <w:t>. (Subrayas fuera de texto).</w:t>
            </w:r>
          </w:p>
          <w:p w14:paraId="4DFF3BC2" w14:textId="77777777" w:rsidR="006A1CF5" w:rsidRPr="00883D77" w:rsidRDefault="006A1CF5" w:rsidP="00883D77">
            <w:pPr>
              <w:jc w:val="both"/>
              <w:rPr>
                <w:rFonts w:ascii="Arial" w:hAnsi="Arial" w:cs="Arial"/>
                <w:sz w:val="20"/>
                <w:szCs w:val="20"/>
              </w:rPr>
            </w:pPr>
          </w:p>
          <w:p w14:paraId="53A46E0C" w14:textId="77777777" w:rsidR="006A1CF5" w:rsidRPr="00883D77" w:rsidRDefault="006A1CF5" w:rsidP="00883D77">
            <w:pPr>
              <w:spacing w:after="200" w:line="276" w:lineRule="auto"/>
              <w:jc w:val="both"/>
              <w:rPr>
                <w:rFonts w:ascii="Arial" w:hAnsi="Arial" w:cs="Arial"/>
                <w:sz w:val="20"/>
                <w:szCs w:val="20"/>
              </w:rPr>
            </w:pPr>
            <w:r w:rsidRPr="00883D77">
              <w:rPr>
                <w:rFonts w:ascii="Arial" w:hAnsi="Arial" w:cs="Arial"/>
                <w:sz w:val="20"/>
                <w:szCs w:val="20"/>
              </w:rPr>
              <w:t>El Decreto 1077 de 2015 señala en el artículo 2.2.5.4.1</w:t>
            </w:r>
            <w:r w:rsidRPr="00883D77">
              <w:rPr>
                <w:rFonts w:ascii="Arial" w:hAnsi="Arial" w:cs="Arial"/>
                <w:i/>
                <w:sz w:val="20"/>
                <w:szCs w:val="20"/>
              </w:rPr>
              <w:t>: “Anuncio de proyectos. Las entidades competentes para adquirir por enajenación voluntaria o decretar la expropiación de inmuebles para la ejecución de proyectos u obras de utilidad pública o interés social, harán el anuncio del respectivo programa, proyecto u obra, mediante acto administrativo de carácter general que deberá publicarse en los términos del artículo 65 del Código de Procedimiento Administrativo y de lo Contencioso Administrativo.”</w:t>
            </w:r>
            <w:r w:rsidRPr="00883D77">
              <w:rPr>
                <w:rFonts w:ascii="Arial" w:hAnsi="Arial" w:cs="Arial"/>
                <w:sz w:val="20"/>
                <w:szCs w:val="20"/>
              </w:rPr>
              <w:t xml:space="preserve"> </w:t>
            </w:r>
          </w:p>
          <w:p w14:paraId="661EA3C4" w14:textId="77777777" w:rsidR="006A1CF5" w:rsidRPr="00883D77" w:rsidRDefault="006A1CF5" w:rsidP="00883D77">
            <w:pPr>
              <w:pStyle w:val="pa8"/>
              <w:shd w:val="clear" w:color="auto" w:fill="FFFFFF"/>
              <w:spacing w:before="20" w:beforeAutospacing="0" w:after="20" w:afterAutospacing="0"/>
              <w:jc w:val="both"/>
              <w:rPr>
                <w:rFonts w:ascii="Arial" w:eastAsiaTheme="minorHAnsi" w:hAnsi="Arial" w:cs="Arial"/>
                <w:color w:val="000000"/>
                <w:sz w:val="20"/>
                <w:szCs w:val="20"/>
                <w:shd w:val="clear" w:color="auto" w:fill="FFFFFF"/>
                <w:lang w:eastAsia="en-US"/>
              </w:rPr>
            </w:pPr>
            <w:r w:rsidRPr="00883D77">
              <w:rPr>
                <w:rFonts w:ascii="Arial" w:hAnsi="Arial" w:cs="Arial"/>
                <w:color w:val="000000"/>
                <w:sz w:val="20"/>
                <w:szCs w:val="20"/>
              </w:rPr>
              <w:t xml:space="preserve">De conformidad con el </w:t>
            </w:r>
            <w:r w:rsidRPr="00883D77">
              <w:rPr>
                <w:rFonts w:ascii="Arial" w:eastAsiaTheme="minorHAnsi" w:hAnsi="Arial" w:cs="Arial"/>
                <w:color w:val="000000"/>
                <w:sz w:val="20"/>
                <w:szCs w:val="20"/>
                <w:shd w:val="clear" w:color="auto" w:fill="FFFFFF"/>
                <w:lang w:eastAsia="en-US"/>
              </w:rPr>
              <w:t xml:space="preserve">Artículo </w:t>
            </w:r>
            <w:r w:rsidRPr="00883D77">
              <w:rPr>
                <w:rFonts w:ascii="Arial" w:eastAsia="Calibri" w:hAnsi="Arial" w:cs="Arial"/>
                <w:color w:val="000000"/>
                <w:sz w:val="20"/>
                <w:szCs w:val="20"/>
              </w:rPr>
              <w:t>2.2.5.4.</w:t>
            </w:r>
            <w:r w:rsidRPr="00883D77">
              <w:rPr>
                <w:rFonts w:ascii="Arial" w:eastAsiaTheme="minorHAnsi" w:hAnsi="Arial" w:cs="Arial"/>
                <w:color w:val="000000"/>
                <w:sz w:val="20"/>
                <w:szCs w:val="20"/>
                <w:shd w:val="clear" w:color="auto" w:fill="FFFFFF"/>
                <w:lang w:eastAsia="en-US"/>
              </w:rPr>
              <w:t>4 de dicho Decreto; se entiende por avalúo de referencia aquel destinado a definir el valor del suelo antes del anuncio del proyecto y que se realizará por zonas o subzonas geoeconómicas homogéneas.</w:t>
            </w:r>
          </w:p>
          <w:p w14:paraId="407D7523" w14:textId="77777777" w:rsidR="006A1CF5" w:rsidRPr="00883D77" w:rsidRDefault="006A1CF5" w:rsidP="00883D77">
            <w:pPr>
              <w:pStyle w:val="Prrafodelista"/>
              <w:jc w:val="both"/>
              <w:rPr>
                <w:rFonts w:ascii="Arial" w:eastAsia="Times New Roman" w:hAnsi="Arial" w:cs="Arial"/>
                <w:sz w:val="20"/>
                <w:szCs w:val="20"/>
              </w:rPr>
            </w:pPr>
          </w:p>
          <w:p w14:paraId="28039EE0" w14:textId="77777777" w:rsidR="006A1CF5" w:rsidRPr="00883D77" w:rsidRDefault="006A1CF5" w:rsidP="00883D77">
            <w:pPr>
              <w:jc w:val="both"/>
              <w:rPr>
                <w:rFonts w:ascii="Arial" w:hAnsi="Arial" w:cs="Arial"/>
                <w:sz w:val="20"/>
                <w:szCs w:val="20"/>
              </w:rPr>
            </w:pPr>
            <w:r w:rsidRPr="00883D77">
              <w:rPr>
                <w:rFonts w:ascii="Arial" w:hAnsi="Arial" w:cs="Arial"/>
                <w:sz w:val="20"/>
                <w:szCs w:val="20"/>
              </w:rPr>
              <w:t xml:space="preserve">El proyecto Metro de la Avenida 80, requiere la elaboración de diversas obras complementarias al Corredor urbano de transporte, que buscan concretar el sistema público y colectivo y están dirigidas a la </w:t>
            </w:r>
            <w:proofErr w:type="gramStart"/>
            <w:r w:rsidRPr="00883D77">
              <w:rPr>
                <w:rFonts w:ascii="Arial" w:hAnsi="Arial" w:cs="Arial"/>
                <w:sz w:val="20"/>
                <w:szCs w:val="20"/>
              </w:rPr>
              <w:t>ejecución  de</w:t>
            </w:r>
            <w:proofErr w:type="gramEnd"/>
            <w:r w:rsidRPr="00883D77">
              <w:rPr>
                <w:rFonts w:ascii="Arial" w:hAnsi="Arial" w:cs="Arial"/>
                <w:sz w:val="20"/>
                <w:szCs w:val="20"/>
              </w:rPr>
              <w:t xml:space="preserve"> pares viales en el sector, la generación de espacio público complementario y a facilitar la accesibilidad al medio de transporte.</w:t>
            </w:r>
          </w:p>
          <w:p w14:paraId="2DF2C514" w14:textId="77777777" w:rsidR="006A1CF5" w:rsidRPr="00883D77" w:rsidRDefault="006A1CF5" w:rsidP="00883D77">
            <w:pPr>
              <w:pStyle w:val="Prrafodelista"/>
              <w:jc w:val="both"/>
              <w:rPr>
                <w:rFonts w:ascii="Arial" w:hAnsi="Arial" w:cs="Arial"/>
                <w:sz w:val="20"/>
                <w:szCs w:val="20"/>
              </w:rPr>
            </w:pPr>
          </w:p>
          <w:p w14:paraId="557F519A" w14:textId="77777777" w:rsidR="006A1CF5" w:rsidRPr="00883D77" w:rsidRDefault="006A1CF5" w:rsidP="00883D77">
            <w:pPr>
              <w:autoSpaceDE w:val="0"/>
              <w:autoSpaceDN w:val="0"/>
              <w:adjustRightInd w:val="0"/>
              <w:jc w:val="both"/>
              <w:rPr>
                <w:rFonts w:ascii="Arial" w:hAnsi="Arial" w:cs="Arial"/>
                <w:sz w:val="20"/>
                <w:szCs w:val="20"/>
              </w:rPr>
            </w:pPr>
            <w:r w:rsidRPr="00883D77">
              <w:rPr>
                <w:rFonts w:ascii="Arial" w:hAnsi="Arial" w:cs="Arial"/>
                <w:sz w:val="20"/>
                <w:szCs w:val="20"/>
              </w:rPr>
              <w:t>La nueva área de anuncio de proyecto u obra, se delimita teniendo en cuenta las relaciones urbanas del Corredor urbano de transporte de la Avenida 80, que permitan estructurar y dotar el territorio de toda la infraestructura necesaria para garantizar la movilidad y ofertas de servicios que articulen los estructurantes naturales y artificiales existentes, configurando de manera apropiada el subsistema de movilidad, espacio público de esparcimiento, encuentro y equipamiento, planteado por el Acuerdo 48 de 2014 o las normas que lo modifique, adicione o sustituya.</w:t>
            </w:r>
          </w:p>
          <w:p w14:paraId="106A69C6" w14:textId="77777777" w:rsidR="006A1CF5" w:rsidRPr="00883D77" w:rsidRDefault="006A1CF5" w:rsidP="00883D77">
            <w:pPr>
              <w:pStyle w:val="Prrafodelista"/>
              <w:jc w:val="both"/>
              <w:rPr>
                <w:rFonts w:ascii="Arial" w:hAnsi="Arial" w:cs="Arial"/>
                <w:sz w:val="20"/>
                <w:szCs w:val="20"/>
              </w:rPr>
            </w:pPr>
          </w:p>
          <w:p w14:paraId="5D6888D3" w14:textId="77777777" w:rsidR="006A1CF5" w:rsidRPr="00883D77" w:rsidRDefault="006A1CF5" w:rsidP="00883D77">
            <w:pPr>
              <w:jc w:val="both"/>
              <w:rPr>
                <w:rFonts w:ascii="Arial" w:eastAsia="Times New Roman" w:hAnsi="Arial" w:cs="Arial"/>
                <w:sz w:val="20"/>
                <w:szCs w:val="20"/>
              </w:rPr>
            </w:pPr>
            <w:r w:rsidRPr="00883D77">
              <w:rPr>
                <w:rFonts w:ascii="Arial" w:hAnsi="Arial" w:cs="Arial"/>
                <w:sz w:val="20"/>
                <w:szCs w:val="20"/>
              </w:rPr>
              <w:lastRenderedPageBreak/>
              <w:t>A nivel municipal, el presente proyecto se articula y corresponde con el Acuerdo Municipal 48 de 2014, por medio del cual se adopta la revisión y ajuste de largo plazo del Plan de Ordenamiento Territorial del Municipio de Medellín, que determina en el apartado V, “Disposiciones finales”, Anexo 4, Listado y clasificación de los elementos del sistema de movilidad sistema vial urbano, vías troncales de transporte colectivo/masivo; el Corredor de la Av. 80, entre otros.</w:t>
            </w:r>
          </w:p>
          <w:p w14:paraId="0E55F3D4" w14:textId="77777777" w:rsidR="006A1CF5" w:rsidRPr="00883D77" w:rsidRDefault="006A1CF5" w:rsidP="00883D77">
            <w:pPr>
              <w:jc w:val="both"/>
              <w:rPr>
                <w:rFonts w:ascii="Arial" w:eastAsia="Times New Roman" w:hAnsi="Arial" w:cs="Arial"/>
                <w:sz w:val="20"/>
                <w:szCs w:val="20"/>
              </w:rPr>
            </w:pPr>
          </w:p>
          <w:p w14:paraId="1277B215" w14:textId="77777777" w:rsidR="006A1CF5" w:rsidRPr="00883D77" w:rsidRDefault="006A1CF5" w:rsidP="00883D77">
            <w:pPr>
              <w:autoSpaceDE w:val="0"/>
              <w:autoSpaceDN w:val="0"/>
              <w:adjustRightInd w:val="0"/>
              <w:jc w:val="both"/>
              <w:rPr>
                <w:rFonts w:ascii="Arial" w:eastAsia="Times New Roman" w:hAnsi="Arial" w:cs="Arial"/>
                <w:sz w:val="20"/>
                <w:szCs w:val="20"/>
              </w:rPr>
            </w:pPr>
            <w:r w:rsidRPr="00883D77">
              <w:rPr>
                <w:rFonts w:ascii="Arial" w:eastAsia="Times New Roman" w:hAnsi="Arial" w:cs="Arial"/>
                <w:sz w:val="20"/>
                <w:szCs w:val="20"/>
              </w:rPr>
              <w:t>La Empresa de Transporte Masivo del Valle de Aburrá Limitada, tiene incluido en su Plan Maestro 2006 – 2030 “Confianza en el futuro”</w:t>
            </w:r>
            <w:r w:rsidRPr="00883D77">
              <w:rPr>
                <w:rFonts w:ascii="Arial" w:hAnsi="Arial" w:cs="Arial"/>
                <w:sz w:val="20"/>
                <w:szCs w:val="20"/>
              </w:rPr>
              <w:t>, en su Plan Rector de Expansión y en la revisión al mismo, hecha en el año 2015, el desarrollo de un sistema complementario e integrado al sistema Metro, que inicia su trazado en la estación Aguacatala y finaliza en la estación Caribe, ambas de la Línea A del Metro y que se integra a las estaciones Floresta del Metro, y a la estación La Palma de la Línea 1 de buses. Este corredor cuenta con 4 estaciones y 16 paradas.</w:t>
            </w:r>
          </w:p>
          <w:p w14:paraId="14F78D99" w14:textId="77777777" w:rsidR="006A1CF5" w:rsidRPr="00883D77" w:rsidRDefault="006A1CF5" w:rsidP="00883D77">
            <w:pPr>
              <w:pStyle w:val="Prrafodelista"/>
              <w:jc w:val="both"/>
              <w:rPr>
                <w:rFonts w:ascii="Arial" w:eastAsia="Times New Roman" w:hAnsi="Arial" w:cs="Arial"/>
                <w:sz w:val="20"/>
                <w:szCs w:val="20"/>
              </w:rPr>
            </w:pPr>
          </w:p>
          <w:p w14:paraId="77FFE25F" w14:textId="77777777" w:rsidR="006A1CF5" w:rsidRPr="00883D77" w:rsidRDefault="006A1CF5" w:rsidP="00883D77">
            <w:pPr>
              <w:autoSpaceDE w:val="0"/>
              <w:autoSpaceDN w:val="0"/>
              <w:adjustRightInd w:val="0"/>
              <w:jc w:val="both"/>
              <w:rPr>
                <w:rFonts w:ascii="Arial" w:eastAsia="Times New Roman" w:hAnsi="Arial" w:cs="Arial"/>
                <w:sz w:val="20"/>
                <w:szCs w:val="20"/>
              </w:rPr>
            </w:pPr>
            <w:r w:rsidRPr="00883D77">
              <w:rPr>
                <w:rFonts w:ascii="Arial" w:eastAsia="Times New Roman" w:hAnsi="Arial" w:cs="Arial"/>
                <w:sz w:val="20"/>
                <w:szCs w:val="20"/>
              </w:rPr>
              <w:t>El Acuerdo 02 de 2020, Plan de Desarrollo – Medellín Futuro 2020-2023, considera en su parte 4, como uno de los programas y proyectos estratégicos Medellín Futuro, el proyecto 1.4.1. Metro de la 80, como el proyecto de infraestructura más importante para la ciudad en las últimas décadas.</w:t>
            </w:r>
          </w:p>
          <w:p w14:paraId="2E9C54C4" w14:textId="77777777" w:rsidR="006A1CF5" w:rsidRPr="00883D77" w:rsidRDefault="006A1CF5" w:rsidP="00883D77">
            <w:pPr>
              <w:autoSpaceDE w:val="0"/>
              <w:autoSpaceDN w:val="0"/>
              <w:adjustRightInd w:val="0"/>
              <w:jc w:val="both"/>
              <w:rPr>
                <w:rFonts w:ascii="Arial" w:hAnsi="Arial" w:cs="Arial"/>
                <w:sz w:val="20"/>
                <w:szCs w:val="20"/>
              </w:rPr>
            </w:pPr>
          </w:p>
          <w:p w14:paraId="3E6CBF97" w14:textId="4977FA38" w:rsidR="006A1CF5" w:rsidRPr="00883D77" w:rsidRDefault="006A1CF5" w:rsidP="00883D77">
            <w:pPr>
              <w:jc w:val="both"/>
              <w:rPr>
                <w:rFonts w:ascii="Arial" w:eastAsia="Times New Roman" w:hAnsi="Arial" w:cs="Arial"/>
                <w:sz w:val="20"/>
                <w:szCs w:val="20"/>
              </w:rPr>
            </w:pPr>
            <w:r w:rsidRPr="00883D77">
              <w:rPr>
                <w:rFonts w:ascii="Arial" w:eastAsia="Times New Roman" w:hAnsi="Arial" w:cs="Arial"/>
                <w:sz w:val="20"/>
                <w:szCs w:val="20"/>
              </w:rPr>
              <w:t xml:space="preserve">En acatamiento de la disposiciones mencionadas, se anuncia el proyecto </w:t>
            </w:r>
            <w:r w:rsidRPr="00883D77">
              <w:rPr>
                <w:rFonts w:ascii="Arial" w:eastAsia="Times New Roman" w:hAnsi="Arial" w:cs="Arial"/>
                <w:i/>
                <w:sz w:val="20"/>
                <w:szCs w:val="20"/>
              </w:rPr>
              <w:t xml:space="preserve">de las obras complementarias al </w:t>
            </w:r>
            <w:r w:rsidRPr="00883D77">
              <w:rPr>
                <w:rFonts w:ascii="Arial" w:hAnsi="Arial" w:cs="Arial"/>
                <w:i/>
                <w:sz w:val="20"/>
                <w:szCs w:val="20"/>
              </w:rPr>
              <w:t>Corredor urbano de Transporte de la Avenida 80</w:t>
            </w:r>
            <w:r w:rsidRPr="00883D77">
              <w:rPr>
                <w:rFonts w:ascii="Arial" w:eastAsia="Times New Roman" w:hAnsi="Arial" w:cs="Arial"/>
                <w:sz w:val="20"/>
                <w:szCs w:val="20"/>
              </w:rPr>
              <w:t>, por los motivos de utilidad pública del literal c) del artículo 58 de la Ley 388 de 1997, modificada por el artículo 30 de la Ley 2044 de 2020</w:t>
            </w:r>
            <w:r w:rsidR="00EF2365" w:rsidRPr="00883D77">
              <w:rPr>
                <w:rFonts w:ascii="Arial" w:eastAsia="Times New Roman" w:hAnsi="Arial" w:cs="Arial"/>
                <w:sz w:val="20"/>
                <w:szCs w:val="20"/>
              </w:rPr>
              <w:t>, modificada por  el artículo 31</w:t>
            </w:r>
            <w:r w:rsidRPr="00883D77">
              <w:rPr>
                <w:rFonts w:ascii="Arial" w:eastAsia="Times New Roman" w:hAnsi="Arial" w:cs="Arial"/>
                <w:sz w:val="20"/>
                <w:szCs w:val="20"/>
              </w:rPr>
              <w:t xml:space="preserve"> de la Ley </w:t>
            </w:r>
            <w:r w:rsidR="00EF2365" w:rsidRPr="00883D77">
              <w:rPr>
                <w:rFonts w:ascii="Arial" w:eastAsia="Times New Roman" w:hAnsi="Arial" w:cs="Arial"/>
                <w:sz w:val="20"/>
                <w:szCs w:val="20"/>
              </w:rPr>
              <w:t>2079</w:t>
            </w:r>
            <w:r w:rsidRPr="00883D77">
              <w:rPr>
                <w:rFonts w:ascii="Arial" w:eastAsia="Times New Roman" w:hAnsi="Arial" w:cs="Arial"/>
                <w:sz w:val="20"/>
                <w:szCs w:val="20"/>
              </w:rPr>
              <w:t xml:space="preserve"> de 202</w:t>
            </w:r>
            <w:r w:rsidR="00EF2365" w:rsidRPr="00883D77">
              <w:rPr>
                <w:rFonts w:ascii="Arial" w:eastAsia="Times New Roman" w:hAnsi="Arial" w:cs="Arial"/>
                <w:sz w:val="20"/>
                <w:szCs w:val="20"/>
              </w:rPr>
              <w:t>1</w:t>
            </w:r>
            <w:r w:rsidRPr="00883D77">
              <w:rPr>
                <w:rFonts w:ascii="Arial" w:eastAsia="Times New Roman" w:hAnsi="Arial" w:cs="Arial"/>
                <w:sz w:val="20"/>
                <w:szCs w:val="20"/>
              </w:rPr>
              <w:t xml:space="preserve"> y e) del artículo 58 de la Ley inicialmente mencionada o la norma que la modifique, adicione o sustituya, en el entendido del artículo 489 del Acuerdo 48 de 2014, como el “(…) instrumento que permite contrarrestar la especulación en el precio del suelo, estableciendo la posibilidad de descontar, al valor comercial de un predio, el monto correspondiente a la plusvalía o mayor valor generado por el anuncio del programa, proyecto u obra que constituya el motivo de utilidad pública para su adquisición.”.</w:t>
            </w:r>
          </w:p>
          <w:p w14:paraId="75619316" w14:textId="33F7B524" w:rsidR="006A1CF5" w:rsidRPr="00883D77" w:rsidRDefault="006A1CF5" w:rsidP="00883D77">
            <w:pPr>
              <w:jc w:val="both"/>
              <w:rPr>
                <w:rFonts w:ascii="Arial" w:hAnsi="Arial" w:cs="Arial"/>
                <w:color w:val="000000"/>
                <w:sz w:val="20"/>
                <w:szCs w:val="20"/>
              </w:rPr>
            </w:pPr>
          </w:p>
        </w:tc>
      </w:tr>
      <w:tr w:rsidR="006A1CF5" w:rsidRPr="00883D77" w14:paraId="367F2965" w14:textId="77777777" w:rsidTr="004921F9">
        <w:trPr>
          <w:trHeight w:val="510"/>
        </w:trPr>
        <w:tc>
          <w:tcPr>
            <w:tcW w:w="3580" w:type="dxa"/>
            <w:shd w:val="clear" w:color="auto" w:fill="auto"/>
            <w:vAlign w:val="center"/>
            <w:hideMark/>
          </w:tcPr>
          <w:p w14:paraId="3ACD3DF3" w14:textId="434FBCA3" w:rsidR="006A1CF5" w:rsidRPr="00883D77" w:rsidRDefault="006A1CF5" w:rsidP="00883D77">
            <w:pPr>
              <w:jc w:val="both"/>
              <w:rPr>
                <w:rFonts w:ascii="Arial" w:hAnsi="Arial" w:cs="Arial"/>
                <w:b/>
                <w:bCs/>
                <w:color w:val="000000"/>
                <w:sz w:val="20"/>
                <w:szCs w:val="20"/>
              </w:rPr>
            </w:pPr>
            <w:r w:rsidRPr="00883D77">
              <w:rPr>
                <w:rFonts w:ascii="Arial" w:hAnsi="Arial" w:cs="Arial"/>
                <w:b/>
                <w:bCs/>
                <w:color w:val="000000"/>
                <w:sz w:val="20"/>
                <w:szCs w:val="20"/>
              </w:rPr>
              <w:lastRenderedPageBreak/>
              <w:t>Las normas expresas que otorgan la competencia para la expedición del correspondiente acto</w:t>
            </w:r>
          </w:p>
        </w:tc>
        <w:tc>
          <w:tcPr>
            <w:tcW w:w="5280" w:type="dxa"/>
            <w:shd w:val="clear" w:color="auto" w:fill="auto"/>
            <w:vAlign w:val="center"/>
            <w:hideMark/>
          </w:tcPr>
          <w:p w14:paraId="718A5960" w14:textId="77777777" w:rsidR="00883D77" w:rsidRPr="00883D77" w:rsidRDefault="00883D77" w:rsidP="00883D77">
            <w:pPr>
              <w:jc w:val="both"/>
              <w:rPr>
                <w:rFonts w:ascii="Arial" w:hAnsi="Arial" w:cs="Arial"/>
                <w:color w:val="000000"/>
                <w:sz w:val="20"/>
                <w:szCs w:val="20"/>
              </w:rPr>
            </w:pPr>
            <w:r w:rsidRPr="00883D77">
              <w:rPr>
                <w:rFonts w:ascii="Arial" w:hAnsi="Arial" w:cs="Arial"/>
                <w:color w:val="000000"/>
                <w:sz w:val="20"/>
                <w:szCs w:val="20"/>
              </w:rPr>
              <w:t>Parágrafo 1 del artículo 61 de la Ley 388 de 1997</w:t>
            </w:r>
          </w:p>
          <w:p w14:paraId="4BF5A3C0" w14:textId="77777777" w:rsidR="00883D77" w:rsidRPr="00883D77" w:rsidRDefault="00883D77" w:rsidP="00883D77">
            <w:pPr>
              <w:jc w:val="both"/>
              <w:rPr>
                <w:rFonts w:ascii="Arial" w:hAnsi="Arial" w:cs="Arial"/>
                <w:color w:val="000000"/>
                <w:sz w:val="20"/>
                <w:szCs w:val="20"/>
              </w:rPr>
            </w:pPr>
            <w:r w:rsidRPr="00883D77">
              <w:rPr>
                <w:rFonts w:ascii="Arial" w:hAnsi="Arial" w:cs="Arial"/>
                <w:color w:val="000000"/>
                <w:sz w:val="20"/>
                <w:szCs w:val="20"/>
              </w:rPr>
              <w:t>Artículo 2.2.5.4.1 del Decreto Nacional 1077 de 2015</w:t>
            </w:r>
          </w:p>
          <w:p w14:paraId="6E651262" w14:textId="42608165" w:rsidR="006A1CF5" w:rsidRPr="00883D77" w:rsidRDefault="00883D77" w:rsidP="00883D77">
            <w:pPr>
              <w:jc w:val="both"/>
              <w:rPr>
                <w:rFonts w:ascii="Arial" w:hAnsi="Arial" w:cs="Arial"/>
                <w:color w:val="000000"/>
                <w:sz w:val="20"/>
                <w:szCs w:val="20"/>
              </w:rPr>
            </w:pPr>
            <w:r w:rsidRPr="00883D77">
              <w:rPr>
                <w:rFonts w:ascii="Arial" w:hAnsi="Arial" w:cs="Arial"/>
                <w:color w:val="000000"/>
                <w:sz w:val="20"/>
                <w:szCs w:val="20"/>
              </w:rPr>
              <w:t>Artículo 489 del Acuerdo 48 de 2014</w:t>
            </w:r>
          </w:p>
        </w:tc>
      </w:tr>
      <w:tr w:rsidR="006A1CF5" w:rsidRPr="00883D77" w14:paraId="4653B038" w14:textId="77777777" w:rsidTr="004921F9">
        <w:trPr>
          <w:trHeight w:val="525"/>
        </w:trPr>
        <w:tc>
          <w:tcPr>
            <w:tcW w:w="3580" w:type="dxa"/>
            <w:shd w:val="clear" w:color="auto" w:fill="auto"/>
            <w:vAlign w:val="center"/>
            <w:hideMark/>
          </w:tcPr>
          <w:p w14:paraId="4763E1D4" w14:textId="26FCE0A5" w:rsidR="006A1CF5" w:rsidRPr="00883D77" w:rsidRDefault="006A1CF5" w:rsidP="00883D77">
            <w:pPr>
              <w:jc w:val="both"/>
              <w:rPr>
                <w:rFonts w:ascii="Arial" w:hAnsi="Arial" w:cs="Arial"/>
                <w:b/>
                <w:bCs/>
                <w:color w:val="000000"/>
                <w:sz w:val="20"/>
                <w:szCs w:val="20"/>
              </w:rPr>
            </w:pPr>
            <w:r w:rsidRPr="00883D77">
              <w:rPr>
                <w:rFonts w:ascii="Arial" w:hAnsi="Arial" w:cs="Arial"/>
                <w:b/>
                <w:bCs/>
                <w:color w:val="000000"/>
                <w:sz w:val="20"/>
                <w:szCs w:val="20"/>
              </w:rPr>
              <w:t>La vigencia de la ley o norma reglamentada o desarrollada.</w:t>
            </w:r>
          </w:p>
        </w:tc>
        <w:tc>
          <w:tcPr>
            <w:tcW w:w="5280" w:type="dxa"/>
            <w:shd w:val="clear" w:color="auto" w:fill="auto"/>
            <w:vAlign w:val="center"/>
            <w:hideMark/>
          </w:tcPr>
          <w:p w14:paraId="5DDB6F8F"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Todas las normas están vigentes.</w:t>
            </w:r>
          </w:p>
        </w:tc>
      </w:tr>
      <w:tr w:rsidR="006A1CF5" w:rsidRPr="00883D77" w14:paraId="5BE1F225" w14:textId="77777777" w:rsidTr="004921F9">
        <w:trPr>
          <w:trHeight w:val="525"/>
        </w:trPr>
        <w:tc>
          <w:tcPr>
            <w:tcW w:w="3580" w:type="dxa"/>
            <w:shd w:val="clear" w:color="auto" w:fill="auto"/>
            <w:vAlign w:val="center"/>
            <w:hideMark/>
          </w:tcPr>
          <w:p w14:paraId="139C2412"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Las disposiciones derogadas, subrogadas, modificadas, adicionadas o sustituidas, si alguno de estos efectos se produce con la expedición del respectivo acto</w:t>
            </w:r>
          </w:p>
        </w:tc>
        <w:tc>
          <w:tcPr>
            <w:tcW w:w="5280" w:type="dxa"/>
            <w:shd w:val="clear" w:color="auto" w:fill="auto"/>
            <w:vAlign w:val="center"/>
            <w:hideMark/>
          </w:tcPr>
          <w:p w14:paraId="68208434"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No se derogan disposiciones</w:t>
            </w:r>
          </w:p>
          <w:p w14:paraId="427CAB89" w14:textId="77777777" w:rsidR="006A1CF5" w:rsidRPr="00883D77" w:rsidRDefault="006A1CF5" w:rsidP="00883D77">
            <w:pPr>
              <w:jc w:val="both"/>
              <w:rPr>
                <w:rFonts w:ascii="Arial" w:hAnsi="Arial" w:cs="Arial"/>
                <w:color w:val="000000"/>
                <w:sz w:val="20"/>
                <w:szCs w:val="20"/>
              </w:rPr>
            </w:pPr>
          </w:p>
          <w:p w14:paraId="43CD8F25" w14:textId="77777777" w:rsidR="006A1CF5" w:rsidRPr="00883D77" w:rsidRDefault="006A1CF5" w:rsidP="00883D77">
            <w:pPr>
              <w:jc w:val="both"/>
              <w:rPr>
                <w:rFonts w:ascii="Arial" w:hAnsi="Arial" w:cs="Arial"/>
                <w:color w:val="000000"/>
                <w:sz w:val="20"/>
                <w:szCs w:val="20"/>
              </w:rPr>
            </w:pPr>
          </w:p>
          <w:p w14:paraId="3FF95941" w14:textId="77777777" w:rsidR="006A1CF5" w:rsidRPr="00883D77" w:rsidRDefault="006A1CF5" w:rsidP="00883D77">
            <w:pPr>
              <w:jc w:val="both"/>
              <w:rPr>
                <w:rFonts w:ascii="Arial" w:hAnsi="Arial" w:cs="Arial"/>
                <w:color w:val="000000"/>
                <w:sz w:val="20"/>
                <w:szCs w:val="20"/>
              </w:rPr>
            </w:pPr>
          </w:p>
        </w:tc>
      </w:tr>
      <w:tr w:rsidR="006A1CF5" w:rsidRPr="00883D77" w14:paraId="2A28F572" w14:textId="77777777" w:rsidTr="004921F9">
        <w:trPr>
          <w:trHeight w:val="525"/>
        </w:trPr>
        <w:tc>
          <w:tcPr>
            <w:tcW w:w="3580" w:type="dxa"/>
            <w:shd w:val="clear" w:color="auto" w:fill="auto"/>
            <w:vAlign w:val="center"/>
            <w:hideMark/>
          </w:tcPr>
          <w:p w14:paraId="061365FD"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Revisión y análisis de decisiones judiciales de los órganos de cierre de que pudiera tener impacto o ser relevantes para la expedición del acto (en caso de que sea procedente)</w:t>
            </w:r>
          </w:p>
        </w:tc>
        <w:tc>
          <w:tcPr>
            <w:tcW w:w="5280" w:type="dxa"/>
            <w:shd w:val="clear" w:color="auto" w:fill="auto"/>
            <w:vAlign w:val="center"/>
            <w:hideMark/>
          </w:tcPr>
          <w:p w14:paraId="313C47A5" w14:textId="77777777" w:rsidR="006A1CF5" w:rsidRPr="00883D77" w:rsidRDefault="006A1CF5" w:rsidP="00883D77">
            <w:pPr>
              <w:jc w:val="both"/>
              <w:rPr>
                <w:rFonts w:ascii="Arial" w:hAnsi="Arial" w:cs="Arial"/>
                <w:color w:val="000000"/>
                <w:sz w:val="20"/>
                <w:szCs w:val="20"/>
              </w:rPr>
            </w:pPr>
          </w:p>
          <w:p w14:paraId="70954946"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No aplica</w:t>
            </w:r>
          </w:p>
        </w:tc>
      </w:tr>
      <w:tr w:rsidR="006A1CF5" w:rsidRPr="00883D77" w14:paraId="50A58DD1" w14:textId="77777777" w:rsidTr="004921F9">
        <w:trPr>
          <w:trHeight w:val="525"/>
        </w:trPr>
        <w:tc>
          <w:tcPr>
            <w:tcW w:w="3580" w:type="dxa"/>
            <w:shd w:val="clear" w:color="auto" w:fill="auto"/>
            <w:vAlign w:val="center"/>
            <w:hideMark/>
          </w:tcPr>
          <w:p w14:paraId="005CE95D"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El ámbito de aplicación del respectivo acto y los sujetos a quienes va dirigido.</w:t>
            </w:r>
          </w:p>
        </w:tc>
        <w:tc>
          <w:tcPr>
            <w:tcW w:w="5280" w:type="dxa"/>
            <w:shd w:val="clear" w:color="auto" w:fill="auto"/>
            <w:vAlign w:val="center"/>
            <w:hideMark/>
          </w:tcPr>
          <w:p w14:paraId="51053A97" w14:textId="239E4B15" w:rsidR="006A1CF5" w:rsidRPr="00883D77" w:rsidRDefault="00B90377" w:rsidP="00883D77">
            <w:pPr>
              <w:jc w:val="both"/>
              <w:rPr>
                <w:rFonts w:ascii="Arial" w:hAnsi="Arial" w:cs="Arial"/>
                <w:color w:val="000000"/>
                <w:sz w:val="20"/>
                <w:szCs w:val="20"/>
              </w:rPr>
            </w:pPr>
            <w:r w:rsidRPr="00883D77">
              <w:rPr>
                <w:rFonts w:ascii="Arial" w:hAnsi="Arial" w:cs="Arial"/>
                <w:color w:val="000000"/>
                <w:sz w:val="20"/>
                <w:szCs w:val="20"/>
              </w:rPr>
              <w:t>El Proyecto anunciado se ejecutará en la zona con delimitación preliminar con las coordenadas IGAC en planos a nivel predial (escala 1:5.000) según el plano anexo, protocolizado en el presente Decreto comprende los siguientes puntos y coordenadas.</w:t>
            </w:r>
          </w:p>
        </w:tc>
      </w:tr>
      <w:tr w:rsidR="006A1CF5" w:rsidRPr="00883D77" w14:paraId="15C4688E" w14:textId="77777777" w:rsidTr="004921F9">
        <w:trPr>
          <w:trHeight w:val="525"/>
        </w:trPr>
        <w:tc>
          <w:tcPr>
            <w:tcW w:w="3580" w:type="dxa"/>
            <w:shd w:val="clear" w:color="auto" w:fill="auto"/>
            <w:vAlign w:val="center"/>
            <w:hideMark/>
          </w:tcPr>
          <w:p w14:paraId="7A3E7865"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Impacto económico si fuera el caso, el cual deberá señalar el costo o ahorro, de la implementación del respectivo acto.</w:t>
            </w:r>
          </w:p>
        </w:tc>
        <w:tc>
          <w:tcPr>
            <w:tcW w:w="5280" w:type="dxa"/>
            <w:shd w:val="clear" w:color="auto" w:fill="auto"/>
            <w:vAlign w:val="center"/>
            <w:hideMark/>
          </w:tcPr>
          <w:p w14:paraId="499DA2FE" w14:textId="77777777" w:rsidR="006A1CF5" w:rsidRPr="00883D77" w:rsidRDefault="006A1CF5" w:rsidP="00883D77">
            <w:pPr>
              <w:jc w:val="both"/>
              <w:rPr>
                <w:rFonts w:ascii="Arial" w:hAnsi="Arial" w:cs="Arial"/>
                <w:color w:val="000000"/>
                <w:sz w:val="20"/>
                <w:szCs w:val="20"/>
              </w:rPr>
            </w:pPr>
          </w:p>
          <w:p w14:paraId="3F82BE1E" w14:textId="57B3C2B6" w:rsidR="006A1CF5" w:rsidRPr="00883D77" w:rsidRDefault="00B90377" w:rsidP="00883D77">
            <w:pPr>
              <w:jc w:val="both"/>
              <w:rPr>
                <w:rFonts w:ascii="Arial" w:hAnsi="Arial" w:cs="Arial"/>
                <w:color w:val="000000"/>
                <w:sz w:val="20"/>
                <w:szCs w:val="20"/>
              </w:rPr>
            </w:pPr>
            <w:r w:rsidRPr="00883D77">
              <w:rPr>
                <w:rFonts w:ascii="Arial" w:hAnsi="Arial" w:cs="Arial"/>
                <w:color w:val="000000"/>
                <w:sz w:val="20"/>
                <w:szCs w:val="20"/>
              </w:rPr>
              <w:t>No requiere viabilidad financiera, ya que es un instrumento que permite evitar la elevación en los precios del suelo de manera desproporcionada al anunciar un proyecto. Es decir, no constituye ni un ingreso, ni un gasto.</w:t>
            </w:r>
          </w:p>
        </w:tc>
      </w:tr>
      <w:tr w:rsidR="006A1CF5" w:rsidRPr="00883D77" w14:paraId="3A31E756" w14:textId="77777777" w:rsidTr="004921F9">
        <w:trPr>
          <w:trHeight w:val="525"/>
        </w:trPr>
        <w:tc>
          <w:tcPr>
            <w:tcW w:w="3580" w:type="dxa"/>
            <w:shd w:val="clear" w:color="auto" w:fill="auto"/>
            <w:vAlign w:val="center"/>
            <w:hideMark/>
          </w:tcPr>
          <w:p w14:paraId="2AEBD964"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Disponibilidad presupuestal (en caso de que sea necesario)</w:t>
            </w:r>
          </w:p>
        </w:tc>
        <w:tc>
          <w:tcPr>
            <w:tcW w:w="5280" w:type="dxa"/>
            <w:shd w:val="clear" w:color="auto" w:fill="auto"/>
            <w:vAlign w:val="center"/>
            <w:hideMark/>
          </w:tcPr>
          <w:p w14:paraId="34FFA7F2" w14:textId="77777777" w:rsidR="006A1CF5" w:rsidRPr="00883D77" w:rsidRDefault="006A1CF5" w:rsidP="00883D77">
            <w:pPr>
              <w:jc w:val="both"/>
              <w:rPr>
                <w:rFonts w:ascii="Arial" w:hAnsi="Arial" w:cs="Arial"/>
                <w:color w:val="000000"/>
                <w:sz w:val="20"/>
                <w:szCs w:val="20"/>
              </w:rPr>
            </w:pPr>
          </w:p>
          <w:p w14:paraId="4EDAC7DA" w14:textId="3F5FCACB" w:rsidR="006A1CF5" w:rsidRPr="00883D77" w:rsidRDefault="00B90377" w:rsidP="00883D77">
            <w:pPr>
              <w:jc w:val="both"/>
              <w:rPr>
                <w:rFonts w:ascii="Arial" w:hAnsi="Arial" w:cs="Arial"/>
                <w:color w:val="000000"/>
                <w:sz w:val="20"/>
                <w:szCs w:val="20"/>
              </w:rPr>
            </w:pPr>
            <w:r w:rsidRPr="00883D77">
              <w:rPr>
                <w:rFonts w:ascii="Arial" w:hAnsi="Arial" w:cs="Arial"/>
                <w:color w:val="000000"/>
                <w:sz w:val="20"/>
                <w:szCs w:val="20"/>
              </w:rPr>
              <w:t>No es un ingreso, ni un gasto</w:t>
            </w:r>
          </w:p>
        </w:tc>
      </w:tr>
      <w:tr w:rsidR="006A1CF5" w:rsidRPr="00883D77" w14:paraId="48CDC2D6" w14:textId="77777777" w:rsidTr="004921F9">
        <w:trPr>
          <w:trHeight w:val="525"/>
        </w:trPr>
        <w:tc>
          <w:tcPr>
            <w:tcW w:w="3580" w:type="dxa"/>
            <w:shd w:val="clear" w:color="auto" w:fill="auto"/>
            <w:vAlign w:val="center"/>
            <w:hideMark/>
          </w:tcPr>
          <w:p w14:paraId="2784B2B9"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Cualquier otro aspecto que la dependencia remitente considere relevante o de importancia para la adopción de la decisión.</w:t>
            </w:r>
          </w:p>
        </w:tc>
        <w:tc>
          <w:tcPr>
            <w:tcW w:w="5280" w:type="dxa"/>
            <w:shd w:val="clear" w:color="auto" w:fill="auto"/>
            <w:vAlign w:val="center"/>
            <w:hideMark/>
          </w:tcPr>
          <w:p w14:paraId="28C92CF0"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No aplica</w:t>
            </w:r>
          </w:p>
        </w:tc>
      </w:tr>
      <w:tr w:rsidR="006A1CF5" w:rsidRPr="00883D77" w14:paraId="24C4183B" w14:textId="77777777" w:rsidTr="004921F9">
        <w:trPr>
          <w:trHeight w:val="525"/>
        </w:trPr>
        <w:tc>
          <w:tcPr>
            <w:tcW w:w="3580" w:type="dxa"/>
            <w:shd w:val="clear" w:color="auto" w:fill="auto"/>
            <w:vAlign w:val="center"/>
            <w:hideMark/>
          </w:tcPr>
          <w:p w14:paraId="18B868CE" w14:textId="77777777" w:rsidR="006A1CF5" w:rsidRPr="00883D77" w:rsidRDefault="006A1CF5" w:rsidP="00883D77">
            <w:pPr>
              <w:jc w:val="both"/>
              <w:rPr>
                <w:rFonts w:ascii="Arial" w:eastAsia="Times New Roman" w:hAnsi="Arial" w:cs="Arial"/>
                <w:b/>
                <w:bCs/>
                <w:color w:val="000000"/>
                <w:sz w:val="20"/>
                <w:szCs w:val="20"/>
              </w:rPr>
            </w:pPr>
            <w:r w:rsidRPr="00883D77">
              <w:rPr>
                <w:rFonts w:ascii="Arial" w:eastAsia="Times New Roman" w:hAnsi="Arial" w:cs="Arial"/>
                <w:b/>
                <w:bCs/>
                <w:color w:val="000000"/>
                <w:sz w:val="20"/>
                <w:szCs w:val="20"/>
              </w:rPr>
              <w:t>Seguridad jurídica: Dentro del año inmediatamente anterior ya se había reglamentado la misma materia</w:t>
            </w:r>
          </w:p>
        </w:tc>
        <w:tc>
          <w:tcPr>
            <w:tcW w:w="5280" w:type="dxa"/>
            <w:shd w:val="clear" w:color="auto" w:fill="auto"/>
            <w:vAlign w:val="center"/>
            <w:hideMark/>
          </w:tcPr>
          <w:p w14:paraId="7599713D"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SI:</w:t>
            </w:r>
          </w:p>
          <w:p w14:paraId="1A9A192A" w14:textId="77777777" w:rsidR="006A1CF5" w:rsidRPr="00883D77" w:rsidRDefault="006A1CF5" w:rsidP="00883D77">
            <w:pPr>
              <w:jc w:val="both"/>
              <w:rPr>
                <w:rFonts w:ascii="Arial" w:hAnsi="Arial" w:cs="Arial"/>
                <w:color w:val="000000"/>
                <w:sz w:val="20"/>
                <w:szCs w:val="20"/>
              </w:rPr>
            </w:pPr>
            <w:r w:rsidRPr="00883D77">
              <w:rPr>
                <w:rFonts w:ascii="Arial" w:hAnsi="Arial" w:cs="Arial"/>
                <w:color w:val="000000"/>
                <w:sz w:val="20"/>
                <w:szCs w:val="20"/>
              </w:rPr>
              <w:t>NO: X</w:t>
            </w:r>
          </w:p>
        </w:tc>
      </w:tr>
    </w:tbl>
    <w:p w14:paraId="250C563B" w14:textId="77777777" w:rsidR="006A1CF5" w:rsidRDefault="006A1CF5" w:rsidP="006A1CF5">
      <w:pPr>
        <w:jc w:val="center"/>
        <w:rPr>
          <w:rFonts w:ascii="Arial" w:eastAsia="Times New Roman" w:hAnsi="Arial" w:cs="Arial"/>
          <w:sz w:val="24"/>
          <w:szCs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gridCol w:w="3402"/>
      </w:tblGrid>
      <w:tr w:rsidR="00B90377" w:rsidRPr="00A913BA" w14:paraId="1B13842F" w14:textId="77777777" w:rsidTr="005F617E">
        <w:trPr>
          <w:trHeight w:val="599"/>
        </w:trPr>
        <w:tc>
          <w:tcPr>
            <w:tcW w:w="2689" w:type="dxa"/>
            <w:shd w:val="clear" w:color="auto" w:fill="auto"/>
          </w:tcPr>
          <w:p w14:paraId="4CE4E84B" w14:textId="2673727A" w:rsidR="00B90377" w:rsidRPr="00A913BA" w:rsidRDefault="00B90377" w:rsidP="004921F9">
            <w:pPr>
              <w:jc w:val="both"/>
              <w:rPr>
                <w:rFonts w:ascii="Arial" w:hAnsi="Arial" w:cs="Arial"/>
                <w:color w:val="262626"/>
                <w:sz w:val="16"/>
                <w:szCs w:val="16"/>
              </w:rPr>
            </w:pPr>
            <w:r w:rsidRPr="00A913BA">
              <w:rPr>
                <w:rFonts w:ascii="Arial" w:hAnsi="Arial" w:cs="Arial"/>
                <w:color w:val="262626"/>
                <w:sz w:val="16"/>
                <w:szCs w:val="16"/>
              </w:rPr>
              <w:t>Proyectó:</w:t>
            </w:r>
            <w:r w:rsidR="0098444D">
              <w:rPr>
                <w:rFonts w:ascii="Arial" w:hAnsi="Arial" w:cs="Arial"/>
                <w:color w:val="262626"/>
                <w:sz w:val="16"/>
                <w:szCs w:val="16"/>
              </w:rPr>
              <w:t xml:space="preserve"> </w:t>
            </w:r>
            <w:r w:rsidR="0098444D">
              <w:rPr>
                <w:rFonts w:ascii="Arial" w:hAnsi="Arial" w:cs="Arial"/>
                <w:noProof/>
                <w:color w:val="262626"/>
                <w:sz w:val="16"/>
                <w:szCs w:val="16"/>
                <w:lang w:val="en-US" w:eastAsia="en-US"/>
              </w:rPr>
              <w:drawing>
                <wp:inline distT="0" distB="0" distL="0" distR="0" wp14:anchorId="35FB7D1A" wp14:editId="786195E0">
                  <wp:extent cx="409340" cy="18757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png"/>
                          <pic:cNvPicPr/>
                        </pic:nvPicPr>
                        <pic:blipFill>
                          <a:blip r:embed="rId8">
                            <a:extLst>
                              <a:ext uri="{28A0092B-C50C-407E-A947-70E740481C1C}">
                                <a14:useLocalDpi xmlns:a14="http://schemas.microsoft.com/office/drawing/2010/main" val="0"/>
                              </a:ext>
                            </a:extLst>
                          </a:blip>
                          <a:stretch>
                            <a:fillRect/>
                          </a:stretch>
                        </pic:blipFill>
                        <pic:spPr>
                          <a:xfrm>
                            <a:off x="0" y="0"/>
                            <a:ext cx="450791" cy="206574"/>
                          </a:xfrm>
                          <a:prstGeom prst="rect">
                            <a:avLst/>
                          </a:prstGeom>
                        </pic:spPr>
                      </pic:pic>
                    </a:graphicData>
                  </a:graphic>
                </wp:inline>
              </w:drawing>
            </w:r>
          </w:p>
          <w:p w14:paraId="04B0708D" w14:textId="5863CB28" w:rsidR="00B90377" w:rsidRPr="00A913BA" w:rsidRDefault="00EF2365" w:rsidP="004921F9">
            <w:pPr>
              <w:jc w:val="both"/>
              <w:rPr>
                <w:rFonts w:ascii="Arial" w:hAnsi="Arial" w:cs="Arial"/>
                <w:color w:val="262626"/>
                <w:sz w:val="16"/>
                <w:szCs w:val="16"/>
              </w:rPr>
            </w:pPr>
            <w:r>
              <w:rPr>
                <w:rFonts w:ascii="Arial" w:hAnsi="Arial" w:cs="Arial"/>
                <w:color w:val="262626"/>
                <w:sz w:val="16"/>
                <w:szCs w:val="16"/>
              </w:rPr>
              <w:t>Dany Granda Jaramillo</w:t>
            </w:r>
          </w:p>
          <w:p w14:paraId="3A2B6EC3" w14:textId="61479ED1" w:rsidR="0073456E" w:rsidRDefault="0073456E" w:rsidP="004921F9">
            <w:pPr>
              <w:jc w:val="both"/>
              <w:rPr>
                <w:rFonts w:ascii="Arial" w:hAnsi="Arial" w:cs="Arial"/>
                <w:color w:val="262626"/>
                <w:sz w:val="16"/>
                <w:szCs w:val="16"/>
              </w:rPr>
            </w:pPr>
            <w:r>
              <w:rPr>
                <w:rFonts w:ascii="Arial" w:hAnsi="Arial" w:cs="Arial"/>
                <w:color w:val="262626"/>
                <w:sz w:val="16"/>
                <w:szCs w:val="16"/>
              </w:rPr>
              <w:t>Abogado</w:t>
            </w:r>
            <w:r w:rsidR="0098444D">
              <w:rPr>
                <w:rFonts w:ascii="Arial" w:hAnsi="Arial" w:cs="Arial"/>
                <w:color w:val="262626"/>
                <w:sz w:val="16"/>
                <w:szCs w:val="16"/>
              </w:rPr>
              <w:t xml:space="preserve"> Contratista</w:t>
            </w:r>
          </w:p>
          <w:p w14:paraId="7FDA7988" w14:textId="08262378" w:rsidR="00B90377" w:rsidRPr="00A913BA" w:rsidRDefault="00B90377" w:rsidP="004921F9">
            <w:pPr>
              <w:jc w:val="both"/>
              <w:rPr>
                <w:rFonts w:ascii="Arial" w:hAnsi="Arial" w:cs="Arial"/>
                <w:color w:val="262626"/>
                <w:sz w:val="16"/>
                <w:szCs w:val="16"/>
              </w:rPr>
            </w:pPr>
            <w:r w:rsidRPr="00A913BA">
              <w:rPr>
                <w:rFonts w:ascii="Arial" w:hAnsi="Arial" w:cs="Arial"/>
                <w:color w:val="262626"/>
                <w:sz w:val="16"/>
                <w:szCs w:val="16"/>
              </w:rPr>
              <w:t>Departamento Administrativo de Planeación</w:t>
            </w:r>
          </w:p>
          <w:p w14:paraId="7B754BF7" w14:textId="77777777" w:rsidR="00B90377" w:rsidRPr="00A913BA" w:rsidRDefault="00B90377" w:rsidP="004921F9">
            <w:pPr>
              <w:jc w:val="both"/>
              <w:rPr>
                <w:rFonts w:ascii="Arial" w:hAnsi="Arial" w:cs="Arial"/>
                <w:color w:val="262626"/>
                <w:sz w:val="16"/>
                <w:szCs w:val="16"/>
              </w:rPr>
            </w:pPr>
          </w:p>
        </w:tc>
        <w:tc>
          <w:tcPr>
            <w:tcW w:w="2693" w:type="dxa"/>
          </w:tcPr>
          <w:p w14:paraId="5DF042C8" w14:textId="7F690EB0" w:rsidR="00B90377" w:rsidRPr="00A913BA" w:rsidRDefault="00B90377" w:rsidP="004921F9">
            <w:pPr>
              <w:jc w:val="both"/>
              <w:rPr>
                <w:rFonts w:ascii="Arial" w:hAnsi="Arial" w:cs="Arial"/>
                <w:color w:val="262626"/>
                <w:sz w:val="16"/>
                <w:szCs w:val="16"/>
              </w:rPr>
            </w:pPr>
            <w:r w:rsidRPr="00A913BA">
              <w:rPr>
                <w:rFonts w:ascii="Arial" w:hAnsi="Arial" w:cs="Arial"/>
                <w:color w:val="262626"/>
                <w:sz w:val="16"/>
                <w:szCs w:val="16"/>
              </w:rPr>
              <w:t>Revisó:</w:t>
            </w:r>
            <w:r w:rsidR="00562D19">
              <w:rPr>
                <w:rFonts w:ascii="Arial" w:hAnsi="Arial" w:cs="Arial"/>
                <w:color w:val="262626"/>
                <w:sz w:val="16"/>
                <w:szCs w:val="16"/>
              </w:rPr>
              <w:t xml:space="preserve"> </w:t>
            </w:r>
            <w:r w:rsidR="00562D19" w:rsidRPr="00C970BA">
              <w:rPr>
                <w:rFonts w:ascii="Arial" w:hAnsi="Arial" w:cs="Arial"/>
                <w:noProof/>
                <w:sz w:val="12"/>
                <w:szCs w:val="12"/>
                <w:lang w:val="en-US" w:eastAsia="en-US"/>
              </w:rPr>
              <w:drawing>
                <wp:inline distT="0" distB="0" distL="0" distR="0" wp14:anchorId="7C6567AD" wp14:editId="464C6107">
                  <wp:extent cx="1295400" cy="298938"/>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632" cy="311684"/>
                          </a:xfrm>
                          <a:prstGeom prst="rect">
                            <a:avLst/>
                          </a:prstGeom>
                          <a:noFill/>
                          <a:ln>
                            <a:noFill/>
                          </a:ln>
                        </pic:spPr>
                      </pic:pic>
                    </a:graphicData>
                  </a:graphic>
                </wp:inline>
              </w:drawing>
            </w:r>
          </w:p>
          <w:p w14:paraId="54BCE7C8" w14:textId="133EF4B0" w:rsidR="00EF2365" w:rsidRDefault="00B90377" w:rsidP="004921F9">
            <w:pPr>
              <w:jc w:val="both"/>
              <w:rPr>
                <w:rFonts w:ascii="Arial" w:hAnsi="Arial" w:cs="Arial"/>
                <w:color w:val="262626"/>
                <w:sz w:val="16"/>
                <w:szCs w:val="16"/>
              </w:rPr>
            </w:pPr>
            <w:r w:rsidRPr="00A913BA">
              <w:rPr>
                <w:rFonts w:ascii="Arial" w:hAnsi="Arial" w:cs="Arial"/>
                <w:color w:val="262626"/>
                <w:sz w:val="16"/>
                <w:szCs w:val="16"/>
              </w:rPr>
              <w:t xml:space="preserve">Adriana </w:t>
            </w:r>
            <w:r w:rsidR="00EF2365">
              <w:rPr>
                <w:rFonts w:ascii="Arial" w:hAnsi="Arial" w:cs="Arial"/>
                <w:color w:val="262626"/>
                <w:sz w:val="16"/>
                <w:szCs w:val="16"/>
              </w:rPr>
              <w:t xml:space="preserve">María </w:t>
            </w:r>
            <w:r w:rsidRPr="00A913BA">
              <w:rPr>
                <w:rFonts w:ascii="Arial" w:hAnsi="Arial" w:cs="Arial"/>
                <w:color w:val="262626"/>
                <w:sz w:val="16"/>
                <w:szCs w:val="16"/>
              </w:rPr>
              <w:t>Zapata</w:t>
            </w:r>
            <w:r w:rsidR="00EF2365">
              <w:rPr>
                <w:rFonts w:ascii="Arial" w:hAnsi="Arial" w:cs="Arial"/>
                <w:color w:val="262626"/>
                <w:sz w:val="16"/>
                <w:szCs w:val="16"/>
              </w:rPr>
              <w:t xml:space="preserve"> </w:t>
            </w:r>
            <w:r w:rsidR="0073456E">
              <w:rPr>
                <w:rFonts w:ascii="Arial" w:hAnsi="Arial" w:cs="Arial"/>
                <w:color w:val="262626"/>
                <w:sz w:val="16"/>
                <w:szCs w:val="16"/>
              </w:rPr>
              <w:t>Flórez</w:t>
            </w:r>
          </w:p>
          <w:p w14:paraId="4DD75215" w14:textId="77777777" w:rsidR="0073456E" w:rsidRDefault="00EF2365" w:rsidP="00EF2365">
            <w:pPr>
              <w:jc w:val="both"/>
              <w:rPr>
                <w:rFonts w:ascii="Arial" w:hAnsi="Arial" w:cs="Arial"/>
                <w:color w:val="262626"/>
                <w:sz w:val="16"/>
                <w:szCs w:val="16"/>
              </w:rPr>
            </w:pPr>
            <w:r>
              <w:rPr>
                <w:rFonts w:ascii="Arial" w:hAnsi="Arial" w:cs="Arial"/>
                <w:color w:val="262626"/>
                <w:sz w:val="16"/>
                <w:szCs w:val="16"/>
              </w:rPr>
              <w:t>Profesional Universitaria</w:t>
            </w:r>
          </w:p>
          <w:p w14:paraId="653EDCD4" w14:textId="5874C652" w:rsidR="00B90377" w:rsidRPr="00A913BA" w:rsidRDefault="00EF2365" w:rsidP="00EF2365">
            <w:pPr>
              <w:jc w:val="both"/>
              <w:rPr>
                <w:rFonts w:ascii="Arial" w:hAnsi="Arial" w:cs="Arial"/>
                <w:color w:val="262626"/>
                <w:sz w:val="16"/>
                <w:szCs w:val="16"/>
              </w:rPr>
            </w:pPr>
            <w:r>
              <w:rPr>
                <w:rFonts w:ascii="Arial" w:hAnsi="Arial" w:cs="Arial"/>
                <w:color w:val="262626"/>
                <w:sz w:val="16"/>
                <w:szCs w:val="16"/>
              </w:rPr>
              <w:t>D</w:t>
            </w:r>
            <w:r w:rsidR="00B90377" w:rsidRPr="00A913BA">
              <w:rPr>
                <w:rFonts w:ascii="Arial" w:hAnsi="Arial" w:cs="Arial"/>
                <w:color w:val="262626"/>
                <w:sz w:val="16"/>
                <w:szCs w:val="16"/>
              </w:rPr>
              <w:t>epartamento Administrativo de Planeación</w:t>
            </w:r>
          </w:p>
        </w:tc>
        <w:tc>
          <w:tcPr>
            <w:tcW w:w="3402" w:type="dxa"/>
            <w:shd w:val="clear" w:color="auto" w:fill="auto"/>
          </w:tcPr>
          <w:p w14:paraId="37AA999E" w14:textId="54BDDD6B" w:rsidR="00B90377" w:rsidRPr="00A913BA" w:rsidRDefault="00B90377" w:rsidP="004921F9">
            <w:pPr>
              <w:jc w:val="both"/>
              <w:rPr>
                <w:rFonts w:ascii="Arial" w:hAnsi="Arial" w:cs="Arial"/>
                <w:color w:val="262626"/>
                <w:sz w:val="16"/>
                <w:szCs w:val="16"/>
              </w:rPr>
            </w:pPr>
            <w:r w:rsidRPr="00A913BA">
              <w:rPr>
                <w:rFonts w:ascii="Arial" w:hAnsi="Arial" w:cs="Arial"/>
                <w:color w:val="262626"/>
                <w:sz w:val="16"/>
                <w:szCs w:val="16"/>
              </w:rPr>
              <w:t>A</w:t>
            </w:r>
            <w:r w:rsidR="0073456E">
              <w:rPr>
                <w:rFonts w:ascii="Arial" w:hAnsi="Arial" w:cs="Arial"/>
                <w:color w:val="262626"/>
                <w:sz w:val="16"/>
                <w:szCs w:val="16"/>
              </w:rPr>
              <w:t>probó</w:t>
            </w:r>
            <w:r w:rsidRPr="00A913BA">
              <w:rPr>
                <w:rFonts w:ascii="Arial" w:hAnsi="Arial" w:cs="Arial"/>
                <w:color w:val="262626"/>
                <w:sz w:val="16"/>
                <w:szCs w:val="16"/>
              </w:rPr>
              <w:t>:</w:t>
            </w:r>
          </w:p>
          <w:p w14:paraId="6EB0A051" w14:textId="77777777" w:rsidR="0073456E" w:rsidRDefault="0073456E" w:rsidP="004921F9">
            <w:pPr>
              <w:jc w:val="both"/>
              <w:rPr>
                <w:rFonts w:ascii="Arial" w:hAnsi="Arial" w:cs="Arial"/>
                <w:sz w:val="16"/>
                <w:szCs w:val="16"/>
              </w:rPr>
            </w:pPr>
            <w:r>
              <w:rPr>
                <w:rFonts w:ascii="Arial" w:hAnsi="Arial" w:cs="Arial"/>
                <w:sz w:val="16"/>
                <w:szCs w:val="16"/>
              </w:rPr>
              <w:t>Andrea Cecilia Salazar Jaramillo</w:t>
            </w:r>
          </w:p>
          <w:p w14:paraId="56D4E196" w14:textId="77777777" w:rsidR="0073456E" w:rsidRDefault="00B90377" w:rsidP="004921F9">
            <w:pPr>
              <w:jc w:val="both"/>
              <w:rPr>
                <w:rFonts w:ascii="Arial" w:hAnsi="Arial" w:cs="Arial"/>
                <w:sz w:val="16"/>
                <w:szCs w:val="16"/>
              </w:rPr>
            </w:pPr>
            <w:r w:rsidRPr="00A913BA">
              <w:rPr>
                <w:rFonts w:ascii="Arial" w:hAnsi="Arial" w:cs="Arial"/>
                <w:sz w:val="16"/>
                <w:szCs w:val="16"/>
              </w:rPr>
              <w:t>Subdirector</w:t>
            </w:r>
            <w:r w:rsidR="0073456E">
              <w:rPr>
                <w:rFonts w:ascii="Arial" w:hAnsi="Arial" w:cs="Arial"/>
                <w:sz w:val="16"/>
                <w:szCs w:val="16"/>
              </w:rPr>
              <w:t>a</w:t>
            </w:r>
            <w:r w:rsidRPr="00A913BA">
              <w:rPr>
                <w:rFonts w:ascii="Arial" w:hAnsi="Arial" w:cs="Arial"/>
                <w:sz w:val="16"/>
                <w:szCs w:val="16"/>
              </w:rPr>
              <w:t xml:space="preserve"> </w:t>
            </w:r>
          </w:p>
          <w:p w14:paraId="26D40BC1" w14:textId="126B41DD" w:rsidR="00B90377" w:rsidRPr="00A913BA" w:rsidRDefault="00B90377" w:rsidP="004921F9">
            <w:pPr>
              <w:jc w:val="both"/>
              <w:rPr>
                <w:rFonts w:ascii="Arial" w:hAnsi="Arial" w:cs="Arial"/>
                <w:sz w:val="16"/>
                <w:szCs w:val="16"/>
              </w:rPr>
            </w:pPr>
            <w:r w:rsidRPr="00A913BA">
              <w:rPr>
                <w:rFonts w:ascii="Arial" w:hAnsi="Arial" w:cs="Arial"/>
                <w:sz w:val="16"/>
                <w:szCs w:val="16"/>
              </w:rPr>
              <w:t>Planeación Territori</w:t>
            </w:r>
            <w:r w:rsidR="0098444D">
              <w:rPr>
                <w:rFonts w:ascii="Arial" w:hAnsi="Arial" w:cs="Arial"/>
                <w:sz w:val="16"/>
                <w:szCs w:val="16"/>
              </w:rPr>
              <w:t>al y Estratégica de Ciudad</w:t>
            </w:r>
          </w:p>
          <w:p w14:paraId="6937C1D2" w14:textId="56C2D252" w:rsidR="00B90377" w:rsidRPr="00A913BA" w:rsidRDefault="00B90377" w:rsidP="004921F9">
            <w:pPr>
              <w:jc w:val="both"/>
              <w:rPr>
                <w:rFonts w:ascii="Arial" w:hAnsi="Arial" w:cs="Arial"/>
                <w:color w:val="262626"/>
                <w:sz w:val="16"/>
                <w:szCs w:val="16"/>
              </w:rPr>
            </w:pPr>
          </w:p>
        </w:tc>
      </w:tr>
    </w:tbl>
    <w:p w14:paraId="023BD848" w14:textId="77777777" w:rsidR="00B90377" w:rsidRPr="00A913BA" w:rsidRDefault="00B90377" w:rsidP="006A1CF5">
      <w:pPr>
        <w:jc w:val="center"/>
        <w:rPr>
          <w:rFonts w:ascii="Arial" w:eastAsia="Times New Roman" w:hAnsi="Arial" w:cs="Arial"/>
          <w:sz w:val="24"/>
          <w:szCs w:val="24"/>
        </w:rPr>
      </w:pPr>
    </w:p>
    <w:sectPr w:rsidR="00B90377" w:rsidRPr="00A913BA" w:rsidSect="00E14F86">
      <w:headerReference w:type="even" r:id="rId10"/>
      <w:headerReference w:type="default" r:id="rId11"/>
      <w:footerReference w:type="default" r:id="rId12"/>
      <w:headerReference w:type="first" r:id="rId13"/>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C95A" w14:textId="77777777" w:rsidR="006C656F" w:rsidRDefault="006C656F" w:rsidP="005838D1">
      <w:r>
        <w:separator/>
      </w:r>
    </w:p>
  </w:endnote>
  <w:endnote w:type="continuationSeparator" w:id="0">
    <w:p w14:paraId="13D6291B" w14:textId="77777777" w:rsidR="006C656F" w:rsidRDefault="006C656F"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910607"/>
      <w:docPartObj>
        <w:docPartGallery w:val="Page Numbers (Bottom of Page)"/>
        <w:docPartUnique/>
      </w:docPartObj>
    </w:sdtPr>
    <w:sdtEndPr/>
    <w:sdtContent>
      <w:p w14:paraId="226C49C8" w14:textId="0ADFC37E" w:rsidR="006153F0" w:rsidRDefault="006153F0">
        <w:pPr>
          <w:pStyle w:val="Piedepgina"/>
          <w:jc w:val="center"/>
        </w:pPr>
        <w:r>
          <w:fldChar w:fldCharType="begin"/>
        </w:r>
        <w:r>
          <w:instrText>PAGE   \* MERGEFORMAT</w:instrText>
        </w:r>
        <w:r>
          <w:fldChar w:fldCharType="separate"/>
        </w:r>
        <w:r w:rsidR="004C51E3" w:rsidRPr="004C51E3">
          <w:rPr>
            <w:noProof/>
            <w:lang w:val="es-ES"/>
          </w:rPr>
          <w:t>1</w:t>
        </w:r>
        <w:r>
          <w:fldChar w:fldCharType="end"/>
        </w:r>
      </w:p>
      <w:p w14:paraId="7CAFE98D" w14:textId="77777777" w:rsidR="006153F0" w:rsidRDefault="006153F0">
        <w:pPr>
          <w:pStyle w:val="Piedepgina"/>
          <w:jc w:val="center"/>
        </w:pPr>
      </w:p>
      <w:p w14:paraId="28786DE9" w14:textId="77777777" w:rsidR="006153F0" w:rsidRDefault="006153F0">
        <w:pPr>
          <w:pStyle w:val="Piedepgina"/>
          <w:jc w:val="center"/>
        </w:pPr>
      </w:p>
      <w:p w14:paraId="2A82DB0E" w14:textId="77777777" w:rsidR="006153F0" w:rsidRDefault="006153F0">
        <w:pPr>
          <w:pStyle w:val="Piedepgina"/>
          <w:jc w:val="center"/>
        </w:pPr>
      </w:p>
      <w:p w14:paraId="12AA1466" w14:textId="77777777" w:rsidR="006153F0" w:rsidRDefault="006153F0">
        <w:pPr>
          <w:pStyle w:val="Piedepgina"/>
          <w:jc w:val="center"/>
        </w:pPr>
      </w:p>
      <w:p w14:paraId="18E9EA8F" w14:textId="5E2175C1" w:rsidR="006153F0" w:rsidRDefault="006C656F" w:rsidP="001740CA">
        <w:pPr>
          <w:pStyle w:val="Piedepgina"/>
        </w:pPr>
      </w:p>
    </w:sdtContent>
  </w:sdt>
  <w:p w14:paraId="3A9D69EB" w14:textId="0F7BBC0D" w:rsidR="006153F0" w:rsidRDefault="006153F0" w:rsidP="005838D1">
    <w:pPr>
      <w:pStyle w:val="Piedepgina"/>
      <w:ind w:hanging="13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144DB" w14:textId="77777777" w:rsidR="006C656F" w:rsidRDefault="006C656F" w:rsidP="005838D1">
      <w:r>
        <w:separator/>
      </w:r>
    </w:p>
  </w:footnote>
  <w:footnote w:type="continuationSeparator" w:id="0">
    <w:p w14:paraId="3459DBDC" w14:textId="77777777" w:rsidR="006C656F" w:rsidRDefault="006C656F" w:rsidP="0058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071A" w14:textId="77777777" w:rsidR="006153F0" w:rsidRDefault="006C656F">
    <w:pPr>
      <w:pStyle w:val="Encabezado"/>
    </w:pPr>
    <w:r>
      <w:rPr>
        <w:noProof/>
        <w:lang w:eastAsia="es-CO"/>
      </w:rPr>
      <w:pict w14:anchorId="4F6A3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13FC" w14:textId="77777777" w:rsidR="006153F0" w:rsidRDefault="006153F0" w:rsidP="00617FF8">
    <w:pPr>
      <w:pStyle w:val="Encabezado"/>
      <w:tabs>
        <w:tab w:val="clear" w:pos="4320"/>
      </w:tabs>
      <w:ind w:firstLine="142"/>
      <w:jc w:val="center"/>
    </w:pPr>
    <w:r>
      <w:rPr>
        <w:noProof/>
        <w:lang w:val="en-US"/>
      </w:rPr>
      <w:drawing>
        <wp:anchor distT="0" distB="0" distL="114300" distR="114300" simplePos="0" relativeHeight="251662336" behindDoc="1" locked="0" layoutInCell="1" allowOverlap="1" wp14:anchorId="396920FE" wp14:editId="112388FE">
          <wp:simplePos x="0" y="0"/>
          <wp:positionH relativeFrom="margin">
            <wp:posOffset>-1131570</wp:posOffset>
          </wp:positionH>
          <wp:positionV relativeFrom="margin">
            <wp:posOffset>-1769555</wp:posOffset>
          </wp:positionV>
          <wp:extent cx="7772400" cy="10050780"/>
          <wp:effectExtent l="0" t="0" r="0" b="762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1550" w14:textId="77777777" w:rsidR="006153F0" w:rsidRDefault="006C656F">
    <w:pPr>
      <w:pStyle w:val="Encabezado"/>
    </w:pPr>
    <w:r>
      <w:rPr>
        <w:noProof/>
        <w:lang w:eastAsia="es-CO"/>
      </w:rPr>
      <w:pict w14:anchorId="5368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F03"/>
    <w:multiLevelType w:val="hybridMultilevel"/>
    <w:tmpl w:val="160AD0B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0BD62AA"/>
    <w:multiLevelType w:val="hybridMultilevel"/>
    <w:tmpl w:val="CCBA8C44"/>
    <w:lvl w:ilvl="0" w:tplc="EDBE32E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A4F6B1E"/>
    <w:multiLevelType w:val="hybridMultilevel"/>
    <w:tmpl w:val="3B5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9EE1070"/>
    <w:multiLevelType w:val="hybridMultilevel"/>
    <w:tmpl w:val="6AACB35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3DE"/>
    <w:rsid w:val="000262D1"/>
    <w:rsid w:val="000278A4"/>
    <w:rsid w:val="00030F24"/>
    <w:rsid w:val="00070C98"/>
    <w:rsid w:val="00092423"/>
    <w:rsid w:val="000960F1"/>
    <w:rsid w:val="000A3808"/>
    <w:rsid w:val="000B73B3"/>
    <w:rsid w:val="000C5D69"/>
    <w:rsid w:val="000D2611"/>
    <w:rsid w:val="000E43A2"/>
    <w:rsid w:val="000F5C00"/>
    <w:rsid w:val="00105B81"/>
    <w:rsid w:val="00123383"/>
    <w:rsid w:val="00132014"/>
    <w:rsid w:val="00152CB4"/>
    <w:rsid w:val="001652C3"/>
    <w:rsid w:val="001740CA"/>
    <w:rsid w:val="00177A08"/>
    <w:rsid w:val="001A4262"/>
    <w:rsid w:val="001A4DFA"/>
    <w:rsid w:val="001B2A34"/>
    <w:rsid w:val="001C2788"/>
    <w:rsid w:val="001E0403"/>
    <w:rsid w:val="001F074E"/>
    <w:rsid w:val="001F4B2C"/>
    <w:rsid w:val="00202D86"/>
    <w:rsid w:val="00215389"/>
    <w:rsid w:val="002417BA"/>
    <w:rsid w:val="00285E5C"/>
    <w:rsid w:val="0028707E"/>
    <w:rsid w:val="002B43EB"/>
    <w:rsid w:val="002D1897"/>
    <w:rsid w:val="002F506E"/>
    <w:rsid w:val="00302A6D"/>
    <w:rsid w:val="00316FCE"/>
    <w:rsid w:val="00340C9F"/>
    <w:rsid w:val="00375E6F"/>
    <w:rsid w:val="00385A20"/>
    <w:rsid w:val="00387C1F"/>
    <w:rsid w:val="003A1993"/>
    <w:rsid w:val="003A40E6"/>
    <w:rsid w:val="003A4FCA"/>
    <w:rsid w:val="003A749B"/>
    <w:rsid w:val="003B27C5"/>
    <w:rsid w:val="003B76EC"/>
    <w:rsid w:val="00404013"/>
    <w:rsid w:val="00436E09"/>
    <w:rsid w:val="004468C5"/>
    <w:rsid w:val="00457685"/>
    <w:rsid w:val="00474EB5"/>
    <w:rsid w:val="004921F9"/>
    <w:rsid w:val="004945F0"/>
    <w:rsid w:val="004C51E3"/>
    <w:rsid w:val="004E747C"/>
    <w:rsid w:val="004F47A0"/>
    <w:rsid w:val="00503C59"/>
    <w:rsid w:val="005075A8"/>
    <w:rsid w:val="00507D7D"/>
    <w:rsid w:val="005102B0"/>
    <w:rsid w:val="00540EBB"/>
    <w:rsid w:val="00543C6E"/>
    <w:rsid w:val="00556A6F"/>
    <w:rsid w:val="005576B9"/>
    <w:rsid w:val="00562D19"/>
    <w:rsid w:val="005838D1"/>
    <w:rsid w:val="005B2DDB"/>
    <w:rsid w:val="005C255B"/>
    <w:rsid w:val="005E06FF"/>
    <w:rsid w:val="005E4AB9"/>
    <w:rsid w:val="005F617E"/>
    <w:rsid w:val="006153F0"/>
    <w:rsid w:val="00617FF8"/>
    <w:rsid w:val="00672895"/>
    <w:rsid w:val="006857C8"/>
    <w:rsid w:val="006A1CF5"/>
    <w:rsid w:val="006A5CE4"/>
    <w:rsid w:val="006B1D7E"/>
    <w:rsid w:val="006C656F"/>
    <w:rsid w:val="006D1EBA"/>
    <w:rsid w:val="006E58C9"/>
    <w:rsid w:val="00700D10"/>
    <w:rsid w:val="00725837"/>
    <w:rsid w:val="00731FB4"/>
    <w:rsid w:val="0073456E"/>
    <w:rsid w:val="00741F31"/>
    <w:rsid w:val="00764C75"/>
    <w:rsid w:val="00767392"/>
    <w:rsid w:val="007B30BA"/>
    <w:rsid w:val="007B3F85"/>
    <w:rsid w:val="008122B9"/>
    <w:rsid w:val="00837DAE"/>
    <w:rsid w:val="00842EFF"/>
    <w:rsid w:val="00883D77"/>
    <w:rsid w:val="00885812"/>
    <w:rsid w:val="0089701C"/>
    <w:rsid w:val="008A118A"/>
    <w:rsid w:val="008A3F26"/>
    <w:rsid w:val="008B1778"/>
    <w:rsid w:val="008C3454"/>
    <w:rsid w:val="008E46F5"/>
    <w:rsid w:val="0096725A"/>
    <w:rsid w:val="00980712"/>
    <w:rsid w:val="0098444D"/>
    <w:rsid w:val="009865EE"/>
    <w:rsid w:val="009A5C2E"/>
    <w:rsid w:val="00A00969"/>
    <w:rsid w:val="00A029D3"/>
    <w:rsid w:val="00A249A8"/>
    <w:rsid w:val="00A306C3"/>
    <w:rsid w:val="00A310E4"/>
    <w:rsid w:val="00A55068"/>
    <w:rsid w:val="00A56F29"/>
    <w:rsid w:val="00A913BA"/>
    <w:rsid w:val="00AA61BA"/>
    <w:rsid w:val="00AC5663"/>
    <w:rsid w:val="00AE4ABF"/>
    <w:rsid w:val="00B14C79"/>
    <w:rsid w:val="00B7047B"/>
    <w:rsid w:val="00B90377"/>
    <w:rsid w:val="00B96E07"/>
    <w:rsid w:val="00BA2F3A"/>
    <w:rsid w:val="00BC1D43"/>
    <w:rsid w:val="00BC1EA6"/>
    <w:rsid w:val="00BD3083"/>
    <w:rsid w:val="00BD56CB"/>
    <w:rsid w:val="00BE09E7"/>
    <w:rsid w:val="00C02D97"/>
    <w:rsid w:val="00C03525"/>
    <w:rsid w:val="00C03F12"/>
    <w:rsid w:val="00C05036"/>
    <w:rsid w:val="00C450BE"/>
    <w:rsid w:val="00C46133"/>
    <w:rsid w:val="00C5269E"/>
    <w:rsid w:val="00C534F6"/>
    <w:rsid w:val="00C7622C"/>
    <w:rsid w:val="00C82BF7"/>
    <w:rsid w:val="00C84950"/>
    <w:rsid w:val="00C871E0"/>
    <w:rsid w:val="00C90973"/>
    <w:rsid w:val="00CD53CE"/>
    <w:rsid w:val="00CE25B7"/>
    <w:rsid w:val="00CF0E12"/>
    <w:rsid w:val="00CF1DF2"/>
    <w:rsid w:val="00D02DF1"/>
    <w:rsid w:val="00D04A81"/>
    <w:rsid w:val="00D107C7"/>
    <w:rsid w:val="00D30648"/>
    <w:rsid w:val="00D76244"/>
    <w:rsid w:val="00DB6C3A"/>
    <w:rsid w:val="00DC1214"/>
    <w:rsid w:val="00DC7C09"/>
    <w:rsid w:val="00DD540A"/>
    <w:rsid w:val="00E0736B"/>
    <w:rsid w:val="00E14F86"/>
    <w:rsid w:val="00E22064"/>
    <w:rsid w:val="00E60E1F"/>
    <w:rsid w:val="00E747EE"/>
    <w:rsid w:val="00E8389B"/>
    <w:rsid w:val="00E9021F"/>
    <w:rsid w:val="00E90EFB"/>
    <w:rsid w:val="00EE33DE"/>
    <w:rsid w:val="00EF2365"/>
    <w:rsid w:val="00EF6405"/>
    <w:rsid w:val="00F24EE0"/>
    <w:rsid w:val="00F55FA2"/>
    <w:rsid w:val="00F95C79"/>
    <w:rsid w:val="00FC4F7A"/>
    <w:rsid w:val="00FE338E"/>
    <w:rsid w:val="00FE345C"/>
    <w:rsid w:val="00FE4A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7972C22"/>
  <w15:docId w15:val="{74D9D056-0391-4C48-B1FA-704503E9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40A"/>
    <w:rPr>
      <w:rFonts w:ascii="Calibri" w:hAnsi="Calibri" w:cs="Calibri"/>
      <w:sz w:val="22"/>
      <w:szCs w:val="22"/>
      <w:lang w:val="es-CO" w:eastAsia="es-CO"/>
    </w:rPr>
  </w:style>
  <w:style w:type="paragraph" w:styleId="Ttulo3">
    <w:name w:val="heading 3"/>
    <w:basedOn w:val="Normal"/>
    <w:link w:val="Ttulo3Car"/>
    <w:uiPriority w:val="9"/>
    <w:qFormat/>
    <w:rsid w:val="005E4AB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59"/>
    <w:rsid w:val="00EE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2,Cita textual,Párrafo de tabla,Texto Tabla,List Paragraph,HOJA,Bolita,viñeta,Lista vistosa - Énfasis 11,Comentario JJ,Guión,Viñeta 2,Párrafo de lista3,BOLA,Párrafo de lista21,Titulo 8,Párrafo de lista5,Bullets"/>
    <w:basedOn w:val="Normal"/>
    <w:link w:val="PrrafodelistaCar"/>
    <w:uiPriority w:val="34"/>
    <w:qFormat/>
    <w:rsid w:val="00EE33DE"/>
    <w:pPr>
      <w:ind w:left="720"/>
      <w:contextualSpacing/>
    </w:pPr>
  </w:style>
  <w:style w:type="character" w:styleId="Hipervnculo">
    <w:name w:val="Hyperlink"/>
    <w:basedOn w:val="Fuentedeprrafopredeter"/>
    <w:uiPriority w:val="99"/>
    <w:semiHidden/>
    <w:unhideWhenUsed/>
    <w:rsid w:val="00837DAE"/>
    <w:rPr>
      <w:color w:val="0000FF"/>
      <w:u w:val="single"/>
    </w:rPr>
  </w:style>
  <w:style w:type="character" w:styleId="nfasis">
    <w:name w:val="Emphasis"/>
    <w:basedOn w:val="Fuentedeprrafopredeter"/>
    <w:uiPriority w:val="20"/>
    <w:qFormat/>
    <w:rsid w:val="00837DAE"/>
    <w:rPr>
      <w:i/>
      <w:iCs/>
    </w:rPr>
  </w:style>
  <w:style w:type="character" w:customStyle="1" w:styleId="Cuerpodeltexto3">
    <w:name w:val="Cuerpo del texto (3)_"/>
    <w:basedOn w:val="Fuentedeprrafopredeter"/>
    <w:link w:val="Cuerpodeltexto30"/>
    <w:rsid w:val="000A3808"/>
    <w:rPr>
      <w:rFonts w:ascii="Arial" w:eastAsia="Arial" w:hAnsi="Arial" w:cs="Arial"/>
      <w:b/>
      <w:bCs/>
      <w:shd w:val="clear" w:color="auto" w:fill="FFFFFF"/>
    </w:rPr>
  </w:style>
  <w:style w:type="paragraph" w:customStyle="1" w:styleId="Cuerpodeltexto30">
    <w:name w:val="Cuerpo del texto (3)"/>
    <w:basedOn w:val="Normal"/>
    <w:link w:val="Cuerpodeltexto3"/>
    <w:rsid w:val="000A3808"/>
    <w:pPr>
      <w:widowControl w:val="0"/>
      <w:shd w:val="clear" w:color="auto" w:fill="FFFFFF"/>
      <w:spacing w:line="571" w:lineRule="exact"/>
      <w:jc w:val="center"/>
    </w:pPr>
    <w:rPr>
      <w:rFonts w:ascii="Arial" w:eastAsia="Arial" w:hAnsi="Arial" w:cs="Arial"/>
      <w:b/>
      <w:bCs/>
      <w:sz w:val="24"/>
      <w:szCs w:val="24"/>
      <w:lang w:val="en-US" w:eastAsia="en-US"/>
    </w:rPr>
  </w:style>
  <w:style w:type="character" w:customStyle="1" w:styleId="PrrafodelistaCar">
    <w:name w:val="Párrafo de lista Car"/>
    <w:aliases w:val="Párrafo de lista 2 Car,Cita textual Car,Párrafo de tabla Car,Texto Tabla Car,List Paragraph Car,HOJA Car,Bolita Car,viñeta Car,Lista vistosa - Énfasis 11 Car,Comentario JJ Car,Guión Car,Viñeta 2 Car,Párrafo de lista3 Car,BOLA Car"/>
    <w:basedOn w:val="Fuentedeprrafopredeter"/>
    <w:link w:val="Prrafodelista"/>
    <w:uiPriority w:val="34"/>
    <w:rsid w:val="000A3808"/>
    <w:rPr>
      <w:rFonts w:ascii="Calibri" w:hAnsi="Calibri" w:cs="Calibri"/>
      <w:sz w:val="22"/>
      <w:szCs w:val="22"/>
      <w:lang w:val="es-CO" w:eastAsia="es-CO"/>
    </w:rPr>
  </w:style>
  <w:style w:type="paragraph" w:customStyle="1" w:styleId="Default">
    <w:name w:val="Default"/>
    <w:rsid w:val="000A3808"/>
    <w:pPr>
      <w:autoSpaceDE w:val="0"/>
      <w:autoSpaceDN w:val="0"/>
      <w:adjustRightInd w:val="0"/>
    </w:pPr>
    <w:rPr>
      <w:rFonts w:ascii="Arial" w:hAnsi="Arial" w:cs="Arial"/>
      <w:color w:val="000000"/>
      <w:lang w:val="es-ES"/>
    </w:rPr>
  </w:style>
  <w:style w:type="paragraph" w:customStyle="1" w:styleId="pa8">
    <w:name w:val="pa8"/>
    <w:basedOn w:val="Normal"/>
    <w:rsid w:val="000A3808"/>
    <w:pPr>
      <w:spacing w:before="100" w:beforeAutospacing="1" w:after="100" w:afterAutospacing="1"/>
    </w:pPr>
    <w:rPr>
      <w:rFonts w:ascii="Times New Roman" w:eastAsia="Times New Roman" w:hAnsi="Times New Roman" w:cs="Times New Roman"/>
      <w:sz w:val="24"/>
      <w:szCs w:val="24"/>
    </w:rPr>
  </w:style>
  <w:style w:type="character" w:styleId="Refdecomentario">
    <w:name w:val="annotation reference"/>
    <w:basedOn w:val="Fuentedeprrafopredeter"/>
    <w:uiPriority w:val="99"/>
    <w:semiHidden/>
    <w:unhideWhenUsed/>
    <w:rsid w:val="000A3808"/>
    <w:rPr>
      <w:sz w:val="16"/>
      <w:szCs w:val="16"/>
    </w:rPr>
  </w:style>
  <w:style w:type="paragraph" w:styleId="Textocomentario">
    <w:name w:val="annotation text"/>
    <w:basedOn w:val="Normal"/>
    <w:link w:val="TextocomentarioCar"/>
    <w:uiPriority w:val="99"/>
    <w:semiHidden/>
    <w:unhideWhenUsed/>
    <w:rsid w:val="000A3808"/>
    <w:rPr>
      <w:sz w:val="20"/>
      <w:szCs w:val="20"/>
    </w:rPr>
  </w:style>
  <w:style w:type="character" w:customStyle="1" w:styleId="TextocomentarioCar">
    <w:name w:val="Texto comentario Car"/>
    <w:basedOn w:val="Fuentedeprrafopredeter"/>
    <w:link w:val="Textocomentario"/>
    <w:uiPriority w:val="99"/>
    <w:semiHidden/>
    <w:rsid w:val="000A3808"/>
    <w:rPr>
      <w:rFonts w:ascii="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0A3808"/>
    <w:rPr>
      <w:b/>
      <w:bCs/>
    </w:rPr>
  </w:style>
  <w:style w:type="character" w:customStyle="1" w:styleId="AsuntodelcomentarioCar">
    <w:name w:val="Asunto del comentario Car"/>
    <w:basedOn w:val="TextocomentarioCar"/>
    <w:link w:val="Asuntodelcomentario"/>
    <w:uiPriority w:val="99"/>
    <w:semiHidden/>
    <w:rsid w:val="000A3808"/>
    <w:rPr>
      <w:rFonts w:ascii="Calibri" w:hAnsi="Calibri" w:cs="Calibri"/>
      <w:b/>
      <w:bCs/>
      <w:sz w:val="20"/>
      <w:szCs w:val="20"/>
      <w:lang w:val="es-CO" w:eastAsia="es-CO"/>
    </w:rPr>
  </w:style>
  <w:style w:type="paragraph" w:customStyle="1" w:styleId="Tablas">
    <w:name w:val="Tablas"/>
    <w:basedOn w:val="Normal"/>
    <w:link w:val="TablasCar"/>
    <w:qFormat/>
    <w:rsid w:val="00D107C7"/>
    <w:pPr>
      <w:spacing w:before="40" w:after="40"/>
      <w:jc w:val="center"/>
    </w:pPr>
    <w:rPr>
      <w:rFonts w:ascii="Arial" w:eastAsia="Calibri" w:hAnsi="Arial" w:cs="Times New Roman"/>
      <w:sz w:val="20"/>
      <w:szCs w:val="20"/>
      <w:lang w:val="es-AR" w:eastAsia="en-US"/>
    </w:rPr>
  </w:style>
  <w:style w:type="character" w:customStyle="1" w:styleId="TablasCar">
    <w:name w:val="Tablas Car"/>
    <w:link w:val="Tablas"/>
    <w:rsid w:val="00D107C7"/>
    <w:rPr>
      <w:rFonts w:ascii="Arial" w:eastAsia="Calibri" w:hAnsi="Arial" w:cs="Times New Roman"/>
      <w:sz w:val="20"/>
      <w:szCs w:val="20"/>
      <w:lang w:val="es-AR"/>
    </w:rPr>
  </w:style>
  <w:style w:type="paragraph" w:styleId="Sinespaciado">
    <w:name w:val="No Spacing"/>
    <w:uiPriority w:val="1"/>
    <w:qFormat/>
    <w:rsid w:val="00D107C7"/>
    <w:rPr>
      <w:rFonts w:eastAsiaTheme="minorEastAsia"/>
    </w:rPr>
  </w:style>
  <w:style w:type="paragraph" w:styleId="Textoindependiente">
    <w:name w:val="Body Text"/>
    <w:basedOn w:val="Normal"/>
    <w:link w:val="TextoindependienteCar"/>
    <w:uiPriority w:val="1"/>
    <w:qFormat/>
    <w:rsid w:val="003A1993"/>
    <w:pPr>
      <w:widowControl w:val="0"/>
      <w:autoSpaceDE w:val="0"/>
      <w:autoSpaceDN w:val="0"/>
    </w:pPr>
    <w:rPr>
      <w:rFonts w:ascii="Arial" w:eastAsia="Arial" w:hAnsi="Arial" w:cs="Arial"/>
      <w:sz w:val="23"/>
      <w:szCs w:val="23"/>
      <w:lang w:val="es-ES" w:eastAsia="es-ES" w:bidi="es-ES"/>
    </w:rPr>
  </w:style>
  <w:style w:type="character" w:customStyle="1" w:styleId="TextoindependienteCar">
    <w:name w:val="Texto independiente Car"/>
    <w:basedOn w:val="Fuentedeprrafopredeter"/>
    <w:link w:val="Textoindependiente"/>
    <w:uiPriority w:val="1"/>
    <w:rsid w:val="003A1993"/>
    <w:rPr>
      <w:rFonts w:ascii="Arial" w:eastAsia="Arial" w:hAnsi="Arial" w:cs="Arial"/>
      <w:sz w:val="23"/>
      <w:szCs w:val="23"/>
      <w:lang w:val="es-ES" w:eastAsia="es-ES" w:bidi="es-ES"/>
    </w:rPr>
  </w:style>
  <w:style w:type="character" w:customStyle="1" w:styleId="Ttulo3Car">
    <w:name w:val="Título 3 Car"/>
    <w:basedOn w:val="Fuentedeprrafopredeter"/>
    <w:link w:val="Ttulo3"/>
    <w:uiPriority w:val="9"/>
    <w:rsid w:val="005E4AB9"/>
    <w:rPr>
      <w:rFonts w:ascii="Times New Roman" w:eastAsia="Times New Roman" w:hAnsi="Times New Roman" w:cs="Times New Roman"/>
      <w:b/>
      <w:bCs/>
      <w:sz w:val="27"/>
      <w:szCs w:val="27"/>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48859">
      <w:bodyDiv w:val="1"/>
      <w:marLeft w:val="0"/>
      <w:marRight w:val="0"/>
      <w:marTop w:val="0"/>
      <w:marBottom w:val="0"/>
      <w:divBdr>
        <w:top w:val="none" w:sz="0" w:space="0" w:color="auto"/>
        <w:left w:val="none" w:sz="0" w:space="0" w:color="auto"/>
        <w:bottom w:val="none" w:sz="0" w:space="0" w:color="auto"/>
        <w:right w:val="none" w:sz="0" w:space="0" w:color="auto"/>
      </w:divBdr>
    </w:div>
    <w:div w:id="940605168">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8721335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57485142">
      <w:bodyDiv w:val="1"/>
      <w:marLeft w:val="0"/>
      <w:marRight w:val="0"/>
      <w:marTop w:val="0"/>
      <w:marBottom w:val="0"/>
      <w:divBdr>
        <w:top w:val="none" w:sz="0" w:space="0" w:color="auto"/>
        <w:left w:val="none" w:sz="0" w:space="0" w:color="auto"/>
        <w:bottom w:val="none" w:sz="0" w:space="0" w:color="auto"/>
        <w:right w:val="none" w:sz="0" w:space="0" w:color="auto"/>
      </w:divBdr>
    </w:div>
    <w:div w:id="1933124723">
      <w:bodyDiv w:val="1"/>
      <w:marLeft w:val="0"/>
      <w:marRight w:val="0"/>
      <w:marTop w:val="0"/>
      <w:marBottom w:val="0"/>
      <w:divBdr>
        <w:top w:val="none" w:sz="0" w:space="0" w:color="auto"/>
        <w:left w:val="none" w:sz="0" w:space="0" w:color="auto"/>
        <w:bottom w:val="none" w:sz="0" w:space="0" w:color="auto"/>
        <w:right w:val="none" w:sz="0" w:space="0" w:color="auto"/>
      </w:divBdr>
    </w:div>
    <w:div w:id="210745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F2E12-132C-48FA-A259-D383FA4C9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3565</Words>
  <Characters>19612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Helena Velez Restrepo</dc:creator>
  <cp:lastModifiedBy>Claudia Jimena Echavarria Barrientos</cp:lastModifiedBy>
  <cp:revision>2</cp:revision>
  <cp:lastPrinted>2020-02-14T19:41:00Z</cp:lastPrinted>
  <dcterms:created xsi:type="dcterms:W3CDTF">2021-04-15T20:02:00Z</dcterms:created>
  <dcterms:modified xsi:type="dcterms:W3CDTF">2021-04-15T20:02:00Z</dcterms:modified>
</cp:coreProperties>
</file>