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2D47C6" w14:textId="00C38B38" w:rsidR="00740905" w:rsidRDefault="00104811" w:rsidP="00740905">
      <w:pPr>
        <w:widowControl w:val="0"/>
        <w:autoSpaceDE w:val="0"/>
        <w:autoSpaceDN w:val="0"/>
        <w:adjustRightInd w:val="0"/>
        <w:jc w:val="center"/>
        <w:rPr>
          <w:rFonts w:ascii="Arial" w:hAnsi="Arial" w:cs="Arial"/>
          <w:b/>
          <w:color w:val="000000" w:themeColor="text1"/>
          <w:sz w:val="24"/>
          <w:szCs w:val="24"/>
          <w:lang w:val="es-ES"/>
        </w:rPr>
      </w:pPr>
      <w:r>
        <w:rPr>
          <w:rFonts w:ascii="Arial" w:hAnsi="Arial" w:cs="Arial"/>
          <w:b/>
          <w:color w:val="000000" w:themeColor="text1"/>
          <w:sz w:val="24"/>
          <w:szCs w:val="24"/>
        </w:rPr>
        <w:t xml:space="preserve">PROYECTO DE </w:t>
      </w:r>
      <w:r w:rsidR="00740905">
        <w:rPr>
          <w:rFonts w:ascii="Arial" w:hAnsi="Arial" w:cs="Arial"/>
          <w:b/>
          <w:color w:val="000000" w:themeColor="text1"/>
          <w:sz w:val="24"/>
          <w:szCs w:val="24"/>
        </w:rPr>
        <w:t xml:space="preserve">DECRETO </w:t>
      </w:r>
      <w:r>
        <w:rPr>
          <w:rFonts w:ascii="Arial" w:hAnsi="Arial" w:cs="Arial"/>
          <w:b/>
          <w:color w:val="000000" w:themeColor="text1"/>
          <w:sz w:val="24"/>
          <w:szCs w:val="24"/>
        </w:rPr>
        <w:t xml:space="preserve">PROVISIONAL </w:t>
      </w:r>
      <w:r w:rsidR="00740905">
        <w:rPr>
          <w:rFonts w:ascii="Arial" w:hAnsi="Arial" w:cs="Arial"/>
          <w:b/>
          <w:color w:val="000000" w:themeColor="text1"/>
          <w:sz w:val="24"/>
          <w:szCs w:val="24"/>
        </w:rPr>
        <w:t>N</w:t>
      </w:r>
      <w:r>
        <w:rPr>
          <w:rFonts w:ascii="Arial" w:hAnsi="Arial" w:cs="Arial"/>
          <w:b/>
          <w:color w:val="000000" w:themeColor="text1"/>
          <w:sz w:val="24"/>
          <w:szCs w:val="24"/>
        </w:rPr>
        <w:t>°</w:t>
      </w:r>
      <w:r w:rsidR="00373F5A">
        <w:rPr>
          <w:rFonts w:ascii="Arial" w:hAnsi="Arial" w:cs="Arial"/>
          <w:b/>
          <w:color w:val="000000" w:themeColor="text1"/>
          <w:sz w:val="24"/>
          <w:szCs w:val="24"/>
        </w:rPr>
        <w:t xml:space="preserve"> </w:t>
      </w:r>
      <w:r w:rsidR="00373F5A" w:rsidRPr="00373F5A">
        <w:rPr>
          <w:rFonts w:ascii="Arial" w:hAnsi="Arial" w:cs="Arial"/>
          <w:b/>
          <w:color w:val="000000" w:themeColor="text1"/>
          <w:sz w:val="24"/>
          <w:szCs w:val="24"/>
        </w:rPr>
        <w:t>1720012260</w:t>
      </w:r>
      <w:r w:rsidR="00740905">
        <w:rPr>
          <w:rFonts w:ascii="Arial" w:hAnsi="Arial" w:cs="Arial"/>
          <w:b/>
          <w:color w:val="000000" w:themeColor="text1"/>
          <w:sz w:val="24"/>
          <w:szCs w:val="24"/>
        </w:rPr>
        <w:t xml:space="preserve"> DE  2020</w:t>
      </w:r>
    </w:p>
    <w:p w14:paraId="6427344B" w14:textId="77777777" w:rsidR="00740905" w:rsidRDefault="00740905" w:rsidP="00740905">
      <w:pPr>
        <w:widowControl w:val="0"/>
        <w:autoSpaceDE w:val="0"/>
        <w:autoSpaceDN w:val="0"/>
        <w:adjustRightInd w:val="0"/>
        <w:jc w:val="center"/>
        <w:rPr>
          <w:rFonts w:ascii="Arial" w:hAnsi="Arial" w:cs="Arial"/>
          <w:b/>
          <w:color w:val="000000" w:themeColor="text1"/>
          <w:sz w:val="24"/>
          <w:szCs w:val="24"/>
        </w:rPr>
      </w:pPr>
    </w:p>
    <w:p w14:paraId="4F0E1862" w14:textId="77777777" w:rsidR="00740905" w:rsidRDefault="00740905" w:rsidP="00740905">
      <w:pPr>
        <w:keepN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center"/>
        <w:rPr>
          <w:rFonts w:ascii="Arial" w:hAnsi="Arial" w:cs="Arial"/>
          <w:b/>
          <w:color w:val="000000" w:themeColor="text1"/>
          <w:sz w:val="24"/>
          <w:szCs w:val="24"/>
        </w:rPr>
      </w:pPr>
    </w:p>
    <w:p w14:paraId="6ACA487B" w14:textId="77777777" w:rsidR="00740905" w:rsidRDefault="00740905" w:rsidP="00740905">
      <w:pPr>
        <w:keepN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center"/>
        <w:rPr>
          <w:rFonts w:ascii="Arial" w:eastAsia="Arial" w:hAnsi="Arial" w:cs="Arial"/>
          <w:i/>
          <w:iCs/>
          <w:color w:val="000000"/>
          <w:sz w:val="24"/>
          <w:szCs w:val="24"/>
          <w:lang w:eastAsia="es-ES" w:bidi="es-ES"/>
        </w:rPr>
      </w:pPr>
      <w:r>
        <w:rPr>
          <w:rFonts w:ascii="Arial" w:eastAsia="Arial" w:hAnsi="Arial" w:cs="Arial"/>
          <w:i/>
          <w:iCs/>
          <w:color w:val="000000"/>
          <w:sz w:val="24"/>
          <w:szCs w:val="24"/>
          <w:lang w:eastAsia="es-ES" w:bidi="es-ES"/>
        </w:rPr>
        <w:t>Por medio del cual se aprueba el Plan Maestro para el desarrollo urbanístico y constructivo del área para la preservación de infraestructuras y del sistema público colectivo (API), polígono Z2_API_60 SENA Pedregal.</w:t>
      </w:r>
    </w:p>
    <w:p w14:paraId="6D4B9190" w14:textId="77777777" w:rsidR="00740905" w:rsidRDefault="00740905" w:rsidP="00740905">
      <w:pPr>
        <w:pStyle w:val="Textoindependiente2"/>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spacing w:line="240" w:lineRule="auto"/>
        <w:rPr>
          <w:rFonts w:ascii="Arial" w:hAnsi="Arial" w:cs="Arial"/>
          <w:color w:val="000000"/>
          <w:sz w:val="24"/>
          <w:szCs w:val="24"/>
        </w:rPr>
      </w:pPr>
    </w:p>
    <w:p w14:paraId="071C3D53" w14:textId="77777777" w:rsidR="00740905" w:rsidRDefault="00740905" w:rsidP="00740905">
      <w:pPr>
        <w:pStyle w:val="Textoindependiente2"/>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spacing w:line="240" w:lineRule="auto"/>
        <w:jc w:val="center"/>
        <w:rPr>
          <w:rFonts w:ascii="Arial" w:eastAsia="Arial" w:hAnsi="Arial" w:cs="Arial"/>
          <w:i/>
          <w:color w:val="000000"/>
          <w:sz w:val="24"/>
          <w:szCs w:val="24"/>
          <w:lang w:eastAsia="es-ES" w:bidi="es-ES"/>
        </w:rPr>
      </w:pPr>
      <w:r>
        <w:rPr>
          <w:rFonts w:ascii="Arial" w:hAnsi="Arial" w:cs="Arial"/>
          <w:color w:val="000000"/>
          <w:sz w:val="24"/>
          <w:szCs w:val="24"/>
        </w:rPr>
        <w:t>EL ALCALDE DE MEDELLÍN</w:t>
      </w:r>
      <w:r>
        <w:rPr>
          <w:rFonts w:ascii="Arial" w:eastAsia="Arial" w:hAnsi="Arial" w:cs="Arial"/>
          <w:i/>
          <w:color w:val="000000"/>
          <w:sz w:val="24"/>
          <w:szCs w:val="24"/>
          <w:lang w:eastAsia="es-ES" w:bidi="es-ES"/>
        </w:rPr>
        <w:t xml:space="preserve"> </w:t>
      </w:r>
    </w:p>
    <w:p w14:paraId="61693DF1" w14:textId="77777777" w:rsidR="00740905" w:rsidRDefault="00740905" w:rsidP="00740905">
      <w:pPr>
        <w:pStyle w:val="Textoindependiente2"/>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spacing w:line="240" w:lineRule="auto"/>
        <w:jc w:val="center"/>
        <w:rPr>
          <w:rFonts w:ascii="Arial" w:eastAsia="Arial" w:hAnsi="Arial" w:cs="Arial"/>
          <w:i/>
          <w:color w:val="000000"/>
          <w:sz w:val="24"/>
          <w:szCs w:val="24"/>
          <w:lang w:eastAsia="es-ES" w:bidi="es-ES"/>
        </w:rPr>
      </w:pPr>
    </w:p>
    <w:p w14:paraId="1D7A2783" w14:textId="7D0BA6B4" w:rsidR="00740905" w:rsidRDefault="00740905" w:rsidP="00740905">
      <w:pPr>
        <w:pStyle w:val="Textoindependiente2"/>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spacing w:line="240" w:lineRule="auto"/>
        <w:jc w:val="center"/>
        <w:rPr>
          <w:rFonts w:ascii="Arial" w:hAnsi="Arial" w:cs="Arial"/>
          <w:color w:val="000000"/>
          <w:sz w:val="24"/>
          <w:szCs w:val="24"/>
        </w:rPr>
      </w:pPr>
      <w:r>
        <w:rPr>
          <w:rFonts w:ascii="Arial" w:eastAsia="Arial" w:hAnsi="Arial" w:cs="Arial"/>
          <w:i/>
          <w:color w:val="000000"/>
          <w:sz w:val="24"/>
          <w:szCs w:val="24"/>
          <w:lang w:eastAsia="es-ES" w:bidi="es-ES"/>
        </w:rPr>
        <w:t>En ejercicio de sus facultades constitucionales y legales,</w:t>
      </w:r>
      <w:r w:rsidR="00F26C98">
        <w:rPr>
          <w:rFonts w:ascii="Arial" w:eastAsia="Arial" w:hAnsi="Arial" w:cs="Arial"/>
          <w:i/>
          <w:color w:val="000000"/>
          <w:sz w:val="24"/>
          <w:szCs w:val="24"/>
          <w:lang w:eastAsia="es-ES" w:bidi="es-ES"/>
        </w:rPr>
        <w:t xml:space="preserve"> y en particular</w:t>
      </w:r>
      <w:r w:rsidR="00304E6B">
        <w:rPr>
          <w:rFonts w:ascii="Arial" w:eastAsia="Arial" w:hAnsi="Arial" w:cs="Arial"/>
          <w:i/>
          <w:color w:val="000000"/>
          <w:sz w:val="24"/>
          <w:szCs w:val="24"/>
          <w:lang w:eastAsia="es-ES" w:bidi="es-ES"/>
        </w:rPr>
        <w:t xml:space="preserve"> </w:t>
      </w:r>
      <w:r w:rsidR="00F26C98">
        <w:rPr>
          <w:rFonts w:ascii="Arial" w:eastAsia="Arial" w:hAnsi="Arial" w:cs="Arial"/>
          <w:i/>
          <w:color w:val="000000"/>
          <w:sz w:val="24"/>
          <w:szCs w:val="24"/>
          <w:lang w:eastAsia="es-ES" w:bidi="es-ES"/>
        </w:rPr>
        <w:t>de</w:t>
      </w:r>
      <w:r>
        <w:rPr>
          <w:rFonts w:ascii="Arial" w:eastAsia="Arial" w:hAnsi="Arial" w:cs="Arial"/>
          <w:i/>
          <w:color w:val="000000"/>
          <w:sz w:val="24"/>
          <w:szCs w:val="24"/>
          <w:lang w:eastAsia="es-ES" w:bidi="es-ES"/>
        </w:rPr>
        <w:t xml:space="preserve"> las conferidas por el </w:t>
      </w:r>
      <w:r w:rsidR="00B32956">
        <w:rPr>
          <w:rFonts w:ascii="Arial" w:eastAsia="Arial" w:hAnsi="Arial" w:cs="Arial"/>
          <w:i/>
          <w:color w:val="000000"/>
          <w:sz w:val="24"/>
          <w:szCs w:val="24"/>
          <w:lang w:eastAsia="es-ES" w:bidi="es-ES"/>
        </w:rPr>
        <w:t xml:space="preserve">numeral 1 del </w:t>
      </w:r>
      <w:r>
        <w:rPr>
          <w:rFonts w:ascii="Arial" w:eastAsia="Arial" w:hAnsi="Arial" w:cs="Arial"/>
          <w:i/>
          <w:color w:val="000000"/>
          <w:sz w:val="24"/>
          <w:szCs w:val="24"/>
          <w:lang w:eastAsia="es-ES" w:bidi="es-ES"/>
        </w:rPr>
        <w:t>artículo 315 de la Constitución Política, el literal A) numeral 6 del artículo 91 de la Ley 136 de 1994, modificado por el artículo 29 de la Ley 1551 de 2012, de conformidad con lo dispuesto en los artículos 470 y 471 numeral 5 del Acuerdo Municipal 048 de 2014,</w:t>
      </w:r>
    </w:p>
    <w:p w14:paraId="724A81B6" w14:textId="77777777" w:rsidR="00740905" w:rsidRDefault="00740905" w:rsidP="0074090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color w:val="000000"/>
          <w:sz w:val="24"/>
          <w:szCs w:val="24"/>
        </w:rPr>
      </w:pPr>
    </w:p>
    <w:p w14:paraId="2F5F1B01" w14:textId="77777777" w:rsidR="003C2C2B" w:rsidRDefault="003C2C2B" w:rsidP="0074090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color w:val="000000"/>
          <w:sz w:val="24"/>
          <w:szCs w:val="24"/>
        </w:rPr>
      </w:pPr>
    </w:p>
    <w:p w14:paraId="6E9BC0D0" w14:textId="77777777" w:rsidR="00740905" w:rsidRDefault="00740905" w:rsidP="00740905">
      <w:pPr>
        <w:keepN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center"/>
        <w:rPr>
          <w:rFonts w:ascii="Arial" w:hAnsi="Arial" w:cs="Arial"/>
          <w:b/>
          <w:color w:val="000000"/>
          <w:sz w:val="24"/>
          <w:szCs w:val="24"/>
        </w:rPr>
      </w:pPr>
      <w:r>
        <w:rPr>
          <w:rFonts w:ascii="Arial" w:hAnsi="Arial" w:cs="Arial"/>
          <w:b/>
          <w:color w:val="000000"/>
          <w:sz w:val="24"/>
          <w:szCs w:val="24"/>
        </w:rPr>
        <w:t>CONSIDERANDO QUE:</w:t>
      </w:r>
    </w:p>
    <w:p w14:paraId="6840E864" w14:textId="77777777" w:rsidR="00740905" w:rsidRDefault="00740905" w:rsidP="00740905">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color w:val="000000"/>
          <w:sz w:val="24"/>
          <w:szCs w:val="24"/>
        </w:rPr>
      </w:pPr>
    </w:p>
    <w:p w14:paraId="1D2035D9" w14:textId="77777777" w:rsidR="003C2C2B" w:rsidRDefault="003C2C2B" w:rsidP="00740905">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color w:val="000000"/>
          <w:sz w:val="24"/>
          <w:szCs w:val="24"/>
        </w:rPr>
      </w:pPr>
    </w:p>
    <w:p w14:paraId="77BE806C" w14:textId="77777777" w:rsidR="00740905" w:rsidRDefault="00740905" w:rsidP="002B38A9">
      <w:pPr>
        <w:widowControl w:val="0"/>
        <w:spacing w:line="276" w:lineRule="auto"/>
        <w:ind w:right="40"/>
        <w:jc w:val="both"/>
        <w:rPr>
          <w:rFonts w:ascii="Arial" w:eastAsia="Arial" w:hAnsi="Arial" w:cs="Arial"/>
          <w:i/>
          <w:iCs/>
          <w:color w:val="000000"/>
          <w:sz w:val="24"/>
          <w:szCs w:val="24"/>
          <w:lang w:eastAsia="es-ES" w:bidi="es-ES"/>
        </w:rPr>
      </w:pPr>
      <w:r>
        <w:rPr>
          <w:rFonts w:ascii="Arial" w:eastAsia="Arial" w:hAnsi="Arial" w:cs="Arial"/>
          <w:color w:val="000000"/>
          <w:sz w:val="24"/>
          <w:szCs w:val="24"/>
          <w:lang w:eastAsia="es-ES" w:bidi="es-ES"/>
        </w:rPr>
        <w:t xml:space="preserve">El artículo 9 del Acuerdo Municipal 048 de 2014, </w:t>
      </w:r>
      <w:r>
        <w:rPr>
          <w:rFonts w:ascii="Arial" w:eastAsia="Arial" w:hAnsi="Arial" w:cs="Arial"/>
          <w:i/>
          <w:color w:val="000000"/>
          <w:sz w:val="24"/>
          <w:szCs w:val="24"/>
          <w:lang w:eastAsia="es-ES" w:bidi="es-ES"/>
        </w:rPr>
        <w:t>“Por medio del cual se adopta la revisión y ajuste de largo plazo del Plan de Ordenamiento Territorial del Municipio de Medellín y se dictan otras disposiciones complementarias”</w:t>
      </w:r>
      <w:r>
        <w:rPr>
          <w:rFonts w:ascii="Arial" w:eastAsia="Arial" w:hAnsi="Arial" w:cs="Arial"/>
          <w:color w:val="000000"/>
          <w:sz w:val="24"/>
          <w:szCs w:val="24"/>
          <w:lang w:eastAsia="es-ES" w:bidi="es-ES"/>
        </w:rPr>
        <w:t xml:space="preserve">, define dentro del modelo de ocupación territorial como apuesta de ciudad, la consolidación de “(...) </w:t>
      </w:r>
      <w:r>
        <w:rPr>
          <w:rFonts w:ascii="Arial" w:eastAsia="Arial" w:hAnsi="Arial" w:cs="Arial"/>
          <w:i/>
          <w:iCs/>
          <w:color w:val="000000"/>
          <w:sz w:val="24"/>
          <w:szCs w:val="24"/>
          <w:lang w:eastAsia="es-ES" w:bidi="es-ES"/>
        </w:rPr>
        <w:t xml:space="preserve">Un territorio que como municipio núcleo del Valle de </w:t>
      </w:r>
      <w:proofErr w:type="spellStart"/>
      <w:r>
        <w:rPr>
          <w:rFonts w:ascii="Arial" w:eastAsia="Arial" w:hAnsi="Arial" w:cs="Arial"/>
          <w:i/>
          <w:iCs/>
          <w:color w:val="000000"/>
          <w:sz w:val="24"/>
          <w:szCs w:val="24"/>
          <w:lang w:eastAsia="es-ES" w:bidi="es-ES"/>
        </w:rPr>
        <w:t>Aburrá</w:t>
      </w:r>
      <w:proofErr w:type="spellEnd"/>
      <w:r>
        <w:rPr>
          <w:rFonts w:ascii="Arial" w:eastAsia="Arial" w:hAnsi="Arial" w:cs="Arial"/>
          <w:i/>
          <w:iCs/>
          <w:color w:val="000000"/>
          <w:sz w:val="24"/>
          <w:szCs w:val="24"/>
          <w:lang w:eastAsia="es-ES" w:bidi="es-ES"/>
        </w:rPr>
        <w:t xml:space="preserve"> y centro de servicios de escala regional, atiende las nuevas demandas globales en materia ambiental, tecnológica, y logística; que trabaja por reducir las desigualdades socio-espaciales regionales, aportando a la consolidación de un territorio regional funcionalmente integrado y conectado en su movilidad y que promueve la conservación de su base natural y estructura ecológica, como principal elemento de articulación con los demás municipios de la región.”</w:t>
      </w:r>
    </w:p>
    <w:p w14:paraId="6251B115" w14:textId="77777777" w:rsidR="00740905" w:rsidRDefault="00740905" w:rsidP="00740905">
      <w:pPr>
        <w:widowControl w:val="0"/>
        <w:spacing w:line="276" w:lineRule="auto"/>
        <w:ind w:left="400" w:right="40"/>
        <w:jc w:val="both"/>
        <w:rPr>
          <w:rFonts w:ascii="Arial" w:eastAsia="Arial" w:hAnsi="Arial" w:cs="Arial"/>
          <w:color w:val="000000"/>
          <w:spacing w:val="3"/>
          <w:sz w:val="24"/>
          <w:szCs w:val="24"/>
          <w:lang w:eastAsia="es-ES" w:bidi="es-ES"/>
        </w:rPr>
      </w:pPr>
    </w:p>
    <w:p w14:paraId="3ACC2DC6" w14:textId="40247F6D" w:rsidR="00482694" w:rsidRPr="003636B5" w:rsidRDefault="009277D3" w:rsidP="002B38A9">
      <w:pPr>
        <w:widowControl w:val="0"/>
        <w:spacing w:line="276" w:lineRule="auto"/>
        <w:ind w:right="40"/>
        <w:jc w:val="both"/>
        <w:rPr>
          <w:rFonts w:ascii="Arial" w:eastAsia="Arial" w:hAnsi="Arial" w:cs="Arial"/>
          <w:color w:val="000000"/>
          <w:lang w:eastAsia="en-US" w:bidi="es-ES"/>
        </w:rPr>
      </w:pPr>
      <w:r w:rsidRPr="00482694">
        <w:rPr>
          <w:rFonts w:ascii="Arial" w:eastAsia="Arial" w:hAnsi="Arial" w:cs="Arial"/>
          <w:color w:val="000000"/>
          <w:sz w:val="24"/>
          <w:szCs w:val="24"/>
          <w:lang w:eastAsia="es-ES" w:bidi="es-ES"/>
        </w:rPr>
        <w:t>E</w:t>
      </w:r>
      <w:r w:rsidR="00740905" w:rsidRPr="00482694">
        <w:rPr>
          <w:rFonts w:ascii="Arial" w:eastAsia="Arial" w:hAnsi="Arial" w:cs="Arial"/>
          <w:color w:val="000000"/>
          <w:sz w:val="24"/>
          <w:szCs w:val="24"/>
          <w:lang w:eastAsia="es-ES" w:bidi="es-ES"/>
        </w:rPr>
        <w:t>l artículo 239 al referirse a las Áreas para la Preservación de Infraestructura y del Sistema Público y Colectivo-API, lo define como un tratamiento que se asigna a las zonas homogéneas definidas como áreas con condiciones especiales de desarrollo-Soporte de los Sistemas Públicos y Colectivos</w:t>
      </w:r>
      <w:r w:rsidR="0050325D" w:rsidRPr="00482694">
        <w:rPr>
          <w:rFonts w:ascii="Arial" w:eastAsia="Arial" w:hAnsi="Arial" w:cs="Arial"/>
          <w:color w:val="000000"/>
          <w:sz w:val="24"/>
          <w:szCs w:val="24"/>
          <w:lang w:eastAsia="es-ES" w:bidi="es-ES"/>
        </w:rPr>
        <w:t>.</w:t>
      </w:r>
      <w:r w:rsidR="00482694">
        <w:rPr>
          <w:rFonts w:ascii="Arial" w:eastAsia="Arial" w:hAnsi="Arial" w:cs="Arial"/>
          <w:color w:val="000000"/>
          <w:sz w:val="24"/>
          <w:szCs w:val="24"/>
          <w:lang w:eastAsia="es-ES" w:bidi="es-ES"/>
        </w:rPr>
        <w:t xml:space="preserve"> </w:t>
      </w:r>
    </w:p>
    <w:p w14:paraId="4604CE96" w14:textId="77777777" w:rsidR="00482694" w:rsidRDefault="00482694" w:rsidP="003636B5">
      <w:pPr>
        <w:pStyle w:val="Prrafodelista"/>
        <w:rPr>
          <w:rFonts w:ascii="Arial" w:eastAsia="Arial" w:hAnsi="Arial" w:cs="Arial"/>
          <w:color w:val="000000"/>
          <w:sz w:val="24"/>
          <w:szCs w:val="24"/>
          <w:lang w:eastAsia="es-ES" w:bidi="es-ES"/>
        </w:rPr>
      </w:pPr>
    </w:p>
    <w:p w14:paraId="0A5E96C7" w14:textId="5A3EB74C" w:rsidR="00482694" w:rsidRPr="003636B5" w:rsidRDefault="0050325D" w:rsidP="002B38A9">
      <w:pPr>
        <w:widowControl w:val="0"/>
        <w:spacing w:line="276" w:lineRule="auto"/>
        <w:ind w:left="400" w:right="40"/>
        <w:jc w:val="both"/>
        <w:rPr>
          <w:rFonts w:ascii="Arial" w:eastAsia="Arial" w:hAnsi="Arial" w:cs="Arial"/>
          <w:color w:val="000000"/>
          <w:lang w:eastAsia="en-US" w:bidi="es-ES"/>
        </w:rPr>
      </w:pPr>
      <w:r w:rsidRPr="003636B5">
        <w:rPr>
          <w:rFonts w:ascii="Arial" w:eastAsia="Arial" w:hAnsi="Arial" w:cs="Arial"/>
          <w:color w:val="000000"/>
          <w:sz w:val="24"/>
          <w:szCs w:val="24"/>
          <w:lang w:eastAsia="es-ES" w:bidi="es-ES"/>
        </w:rPr>
        <w:t xml:space="preserve">En el artículo 469 del Acuerdo 048 de 2014, definió el Plan Maestro como el </w:t>
      </w:r>
      <w:r w:rsidRPr="003636B5">
        <w:rPr>
          <w:rFonts w:ascii="Arial" w:eastAsia="Arial" w:hAnsi="Arial" w:cs="Arial"/>
          <w:color w:val="000000"/>
          <w:sz w:val="24"/>
          <w:szCs w:val="24"/>
          <w:lang w:eastAsia="es-ES" w:bidi="es-ES"/>
        </w:rPr>
        <w:lastRenderedPageBreak/>
        <w:t>instrumento de planificación complementaria que desarrollará urbanística y arquitectónicamente los polígonos con tratamiento urbano de “Áreas para la preservación de la infraestructura y del Sistema Público” – API-, con el objetivo de lograr un modelo de ocupación adecuado, consolidando dichas áreas como infraestructura de prestación de diferentes servicios para la comunidad</w:t>
      </w:r>
      <w:r w:rsidR="00482694" w:rsidRPr="003636B5">
        <w:rPr>
          <w:rFonts w:ascii="Arial" w:eastAsia="Arial" w:hAnsi="Arial" w:cs="Arial"/>
          <w:color w:val="000000"/>
          <w:sz w:val="24"/>
          <w:szCs w:val="24"/>
          <w:lang w:eastAsia="es-ES" w:bidi="es-ES"/>
        </w:rPr>
        <w:t xml:space="preserve">, asignando al Polígono Z2-API-60, el tratamiento de API y en consecuencia supedita las intervenciones de orden urbanístico y constructivo de este polígono a la formulación previa de un Plan Maestro, de conformidad con lo dispuesto en los artículos 469, 470 y 471, los cuales lo definen como un instrumento de planificación complementaria y gestión de tercer nivel. </w:t>
      </w:r>
    </w:p>
    <w:p w14:paraId="0A0E99A7" w14:textId="77777777" w:rsidR="00482694" w:rsidRDefault="00482694" w:rsidP="003636B5">
      <w:pPr>
        <w:pStyle w:val="Prrafodelista"/>
        <w:rPr>
          <w:rFonts w:ascii="Arial" w:eastAsia="Arial" w:hAnsi="Arial" w:cs="Arial"/>
          <w:color w:val="000000"/>
          <w:sz w:val="24"/>
          <w:szCs w:val="24"/>
          <w:lang w:eastAsia="es-ES" w:bidi="es-ES"/>
        </w:rPr>
      </w:pPr>
    </w:p>
    <w:p w14:paraId="25D000F0" w14:textId="77777777" w:rsidR="009A067C" w:rsidRDefault="00482694" w:rsidP="002B38A9">
      <w:pPr>
        <w:widowControl w:val="0"/>
        <w:autoSpaceDE w:val="0"/>
        <w:autoSpaceDN w:val="0"/>
        <w:adjustRightInd w:val="0"/>
        <w:spacing w:line="276" w:lineRule="auto"/>
        <w:ind w:left="400" w:right="40"/>
        <w:jc w:val="both"/>
        <w:rPr>
          <w:rFonts w:ascii="Arial" w:eastAsia="Arial" w:hAnsi="Arial" w:cs="Arial"/>
          <w:color w:val="000000"/>
          <w:sz w:val="24"/>
          <w:szCs w:val="24"/>
          <w:lang w:eastAsia="es-ES" w:bidi="es-ES"/>
        </w:rPr>
      </w:pPr>
      <w:r>
        <w:rPr>
          <w:rFonts w:ascii="Arial" w:eastAsia="Arial" w:hAnsi="Arial" w:cs="Arial"/>
          <w:color w:val="000000"/>
          <w:sz w:val="24"/>
          <w:szCs w:val="24"/>
          <w:lang w:eastAsia="es-ES" w:bidi="es-ES"/>
        </w:rPr>
        <w:t>A su vez, e</w:t>
      </w:r>
      <w:r w:rsidRPr="003636B5">
        <w:rPr>
          <w:rFonts w:ascii="Arial" w:eastAsia="Arial" w:hAnsi="Arial" w:cs="Arial"/>
          <w:color w:val="000000"/>
          <w:sz w:val="24"/>
          <w:szCs w:val="24"/>
          <w:lang w:eastAsia="es-ES" w:bidi="es-ES"/>
        </w:rPr>
        <w:t>l Acuerdo en mención, en su artículo 479, definió al Proyecto Urbano Integral del Ámbito Ladera –PUI Ladera-, como un instrumento de planificación complementaria de segundo nivel, que busca el fortalecimiento de los barrios y sus centralidades que se encuentran por fuera de las Áreas de Intervención Estratégica – AIE -.</w:t>
      </w:r>
      <w:r>
        <w:rPr>
          <w:rFonts w:ascii="Arial" w:eastAsia="Arial" w:hAnsi="Arial" w:cs="Arial"/>
          <w:color w:val="000000"/>
          <w:sz w:val="24"/>
          <w:szCs w:val="24"/>
          <w:lang w:eastAsia="es-ES" w:bidi="es-ES"/>
        </w:rPr>
        <w:t xml:space="preserve"> </w:t>
      </w:r>
    </w:p>
    <w:p w14:paraId="76124569" w14:textId="77777777" w:rsidR="009A067C" w:rsidRDefault="009A067C" w:rsidP="009A067C">
      <w:pPr>
        <w:pStyle w:val="Prrafodelista"/>
        <w:rPr>
          <w:rFonts w:ascii="Arial" w:eastAsia="Arial" w:hAnsi="Arial" w:cs="Arial"/>
          <w:color w:val="000000"/>
          <w:sz w:val="24"/>
          <w:szCs w:val="24"/>
          <w:lang w:eastAsia="es-ES" w:bidi="es-ES"/>
        </w:rPr>
      </w:pPr>
    </w:p>
    <w:p w14:paraId="5F80645B" w14:textId="37C0AF4F" w:rsidR="0050325D" w:rsidRPr="009A067C" w:rsidRDefault="00482694" w:rsidP="002B38A9">
      <w:pPr>
        <w:widowControl w:val="0"/>
        <w:autoSpaceDE w:val="0"/>
        <w:autoSpaceDN w:val="0"/>
        <w:adjustRightInd w:val="0"/>
        <w:spacing w:line="276" w:lineRule="auto"/>
        <w:ind w:left="400" w:right="40"/>
        <w:jc w:val="both"/>
        <w:rPr>
          <w:rFonts w:ascii="Arial" w:eastAsia="Arial" w:hAnsi="Arial" w:cs="Arial"/>
          <w:color w:val="000000"/>
          <w:sz w:val="24"/>
          <w:szCs w:val="24"/>
          <w:lang w:eastAsia="es-ES" w:bidi="es-ES"/>
        </w:rPr>
      </w:pPr>
      <w:r w:rsidRPr="009A067C">
        <w:rPr>
          <w:rFonts w:ascii="Arial" w:eastAsia="Arial" w:hAnsi="Arial" w:cs="Arial"/>
          <w:color w:val="000000"/>
          <w:sz w:val="24"/>
          <w:szCs w:val="24"/>
          <w:lang w:eastAsia="es-ES" w:bidi="es-ES"/>
        </w:rPr>
        <w:t xml:space="preserve">El polígono Z2_API_60, se localiza en la </w:t>
      </w:r>
      <w:r w:rsidR="003507EF" w:rsidRPr="009A067C">
        <w:rPr>
          <w:rFonts w:ascii="Arial" w:eastAsia="Arial" w:hAnsi="Arial" w:cs="Arial"/>
          <w:color w:val="000000"/>
          <w:sz w:val="24"/>
          <w:szCs w:val="24"/>
          <w:lang w:eastAsia="es-ES" w:bidi="es-ES"/>
        </w:rPr>
        <w:t xml:space="preserve">Zona 2 </w:t>
      </w:r>
      <w:r w:rsidRPr="009A067C">
        <w:rPr>
          <w:rFonts w:ascii="Arial" w:eastAsia="Arial" w:hAnsi="Arial" w:cs="Arial"/>
          <w:color w:val="000000"/>
          <w:sz w:val="24"/>
          <w:szCs w:val="24"/>
          <w:lang w:eastAsia="es-ES" w:bidi="es-ES"/>
        </w:rPr>
        <w:t xml:space="preserve">comuna </w:t>
      </w:r>
      <w:r w:rsidR="003507EF" w:rsidRPr="009A067C">
        <w:rPr>
          <w:rFonts w:ascii="Arial" w:eastAsia="Arial" w:hAnsi="Arial" w:cs="Arial"/>
          <w:color w:val="000000"/>
          <w:sz w:val="24"/>
          <w:szCs w:val="24"/>
          <w:lang w:eastAsia="es-ES" w:bidi="es-ES"/>
        </w:rPr>
        <w:t xml:space="preserve">5 Castilla, barrios </w:t>
      </w:r>
      <w:proofErr w:type="spellStart"/>
      <w:r w:rsidR="003507EF" w:rsidRPr="009A067C">
        <w:rPr>
          <w:rFonts w:ascii="Arial" w:eastAsia="Arial" w:hAnsi="Arial" w:cs="Arial"/>
          <w:color w:val="000000"/>
          <w:sz w:val="24"/>
          <w:szCs w:val="24"/>
          <w:lang w:eastAsia="es-ES" w:bidi="es-ES"/>
        </w:rPr>
        <w:t>Tejelo</w:t>
      </w:r>
      <w:proofErr w:type="spellEnd"/>
      <w:r w:rsidR="003507EF" w:rsidRPr="009A067C">
        <w:rPr>
          <w:rFonts w:ascii="Arial" w:eastAsia="Arial" w:hAnsi="Arial" w:cs="Arial"/>
          <w:color w:val="000000"/>
          <w:sz w:val="24"/>
          <w:szCs w:val="24"/>
          <w:lang w:eastAsia="es-ES" w:bidi="es-ES"/>
        </w:rPr>
        <w:t xml:space="preserve"> y Girardot del</w:t>
      </w:r>
      <w:r w:rsidRPr="009A067C">
        <w:rPr>
          <w:rFonts w:ascii="Arial" w:eastAsia="Arial" w:hAnsi="Arial" w:cs="Arial"/>
          <w:color w:val="000000"/>
          <w:sz w:val="24"/>
          <w:szCs w:val="24"/>
          <w:lang w:eastAsia="es-ES" w:bidi="es-ES"/>
        </w:rPr>
        <w:t xml:space="preserve"> municipio de Medellín, costado Nor</w:t>
      </w:r>
      <w:r w:rsidR="003507EF" w:rsidRPr="009A067C">
        <w:rPr>
          <w:rFonts w:ascii="Arial" w:eastAsia="Arial" w:hAnsi="Arial" w:cs="Arial"/>
          <w:color w:val="000000"/>
          <w:sz w:val="24"/>
          <w:szCs w:val="24"/>
          <w:lang w:eastAsia="es-ES" w:bidi="es-ES"/>
        </w:rPr>
        <w:t xml:space="preserve">occidental </w:t>
      </w:r>
      <w:r w:rsidRPr="009A067C">
        <w:rPr>
          <w:rFonts w:ascii="Arial" w:eastAsia="Arial" w:hAnsi="Arial" w:cs="Arial"/>
          <w:color w:val="000000"/>
          <w:sz w:val="24"/>
          <w:szCs w:val="24"/>
          <w:lang w:eastAsia="es-ES" w:bidi="es-ES"/>
        </w:rPr>
        <w:t>del ámbito ladera</w:t>
      </w:r>
      <w:r w:rsidR="003507EF" w:rsidRPr="009A067C">
        <w:rPr>
          <w:rFonts w:ascii="Arial" w:eastAsia="Arial" w:hAnsi="Arial" w:cs="Arial"/>
          <w:color w:val="000000"/>
          <w:sz w:val="24"/>
          <w:szCs w:val="24"/>
          <w:lang w:eastAsia="es-ES" w:bidi="es-ES"/>
        </w:rPr>
        <w:t>. N</w:t>
      </w:r>
      <w:r w:rsidRPr="009A067C">
        <w:rPr>
          <w:rFonts w:ascii="Arial" w:eastAsia="Arial" w:hAnsi="Arial" w:cs="Arial"/>
          <w:color w:val="000000"/>
          <w:sz w:val="24"/>
          <w:szCs w:val="24"/>
          <w:lang w:eastAsia="es-ES" w:bidi="es-ES"/>
        </w:rPr>
        <w:t>o obstante, los Planes Maestros correspondientes a Áreas de Preservación de Infraestructuras – API-, que estén localizados en las áreas sujetas a Planteamientos Urbanísticos Integrales de Ladera, no requieren de la adopción de este instrumento, para ser adoptados o modificados, teniendo en cuenta que la adopción del PUI obedece a la planeación de inversiones y ejecución de proyectos en estas áreas y el Plan Maestro constituye un instrumento de planificación normativa, que desarrolla el modelo de ocupación propuesto por el POT, en un territorio previamente determinado por éste.</w:t>
      </w:r>
    </w:p>
    <w:p w14:paraId="4D4C4DC9" w14:textId="77777777" w:rsidR="009A067C" w:rsidRDefault="009A067C" w:rsidP="009A067C">
      <w:pPr>
        <w:autoSpaceDE w:val="0"/>
        <w:autoSpaceDN w:val="0"/>
        <w:adjustRightInd w:val="0"/>
        <w:ind w:firstLine="400"/>
        <w:jc w:val="both"/>
        <w:rPr>
          <w:rFonts w:ascii="Arial" w:eastAsia="Arial" w:hAnsi="Arial" w:cs="Arial"/>
          <w:color w:val="000000"/>
          <w:sz w:val="24"/>
          <w:szCs w:val="24"/>
          <w:lang w:eastAsia="es-ES" w:bidi="es-ES"/>
        </w:rPr>
      </w:pPr>
    </w:p>
    <w:p w14:paraId="22FA7724" w14:textId="11443E3E" w:rsidR="00740905" w:rsidRPr="009A067C" w:rsidRDefault="00482694" w:rsidP="002B38A9">
      <w:pPr>
        <w:widowControl w:val="0"/>
        <w:autoSpaceDE w:val="0"/>
        <w:autoSpaceDN w:val="0"/>
        <w:adjustRightInd w:val="0"/>
        <w:spacing w:line="276" w:lineRule="auto"/>
        <w:ind w:left="400" w:right="40"/>
        <w:jc w:val="both"/>
        <w:rPr>
          <w:rFonts w:ascii="Arial" w:eastAsia="Arial" w:hAnsi="Arial" w:cs="Arial"/>
          <w:color w:val="000000"/>
          <w:sz w:val="24"/>
          <w:szCs w:val="24"/>
          <w:lang w:eastAsia="es-ES" w:bidi="es-ES"/>
        </w:rPr>
      </w:pPr>
      <w:r>
        <w:rPr>
          <w:rFonts w:ascii="Arial" w:eastAsia="Arial" w:hAnsi="Arial" w:cs="Arial"/>
          <w:color w:val="000000"/>
          <w:sz w:val="24"/>
          <w:szCs w:val="24"/>
          <w:lang w:eastAsia="es-ES" w:bidi="es-ES"/>
        </w:rPr>
        <w:t>Dentro de</w:t>
      </w:r>
      <w:r w:rsidR="00740905" w:rsidRPr="003C2C2B">
        <w:rPr>
          <w:rFonts w:ascii="Arial" w:eastAsia="Arial" w:hAnsi="Arial" w:cs="Arial"/>
          <w:color w:val="000000"/>
          <w:sz w:val="24"/>
          <w:szCs w:val="24"/>
          <w:lang w:eastAsia="es-ES" w:bidi="es-ES"/>
        </w:rPr>
        <w:t>l polígono denominado Z2-API-60 determinado por el Acuerdo precitado como un</w:t>
      </w:r>
      <w:r>
        <w:rPr>
          <w:rFonts w:ascii="Arial" w:eastAsia="Arial" w:hAnsi="Arial" w:cs="Arial"/>
          <w:color w:val="000000"/>
          <w:sz w:val="24"/>
          <w:szCs w:val="24"/>
          <w:lang w:eastAsia="es-ES" w:bidi="es-ES"/>
        </w:rPr>
        <w:t xml:space="preserve"> </w:t>
      </w:r>
      <w:r w:rsidR="009A067C">
        <w:rPr>
          <w:rFonts w:ascii="Arial" w:eastAsia="Arial" w:hAnsi="Arial" w:cs="Arial"/>
          <w:color w:val="000000"/>
          <w:sz w:val="24"/>
          <w:szCs w:val="24"/>
          <w:lang w:eastAsia="es-ES" w:bidi="es-ES"/>
        </w:rPr>
        <w:t>Á</w:t>
      </w:r>
      <w:r w:rsidR="009A067C" w:rsidRPr="003C2C2B">
        <w:rPr>
          <w:rFonts w:ascii="Arial" w:eastAsia="Arial" w:hAnsi="Arial" w:cs="Arial"/>
          <w:color w:val="000000"/>
          <w:sz w:val="24"/>
          <w:szCs w:val="24"/>
          <w:lang w:eastAsia="es-ES" w:bidi="es-ES"/>
        </w:rPr>
        <w:t>rea</w:t>
      </w:r>
      <w:r w:rsidR="00740905" w:rsidRPr="003C2C2B">
        <w:rPr>
          <w:rFonts w:ascii="Arial" w:eastAsia="Arial" w:hAnsi="Arial" w:cs="Arial"/>
          <w:color w:val="000000"/>
          <w:sz w:val="24"/>
          <w:szCs w:val="24"/>
          <w:lang w:eastAsia="es-ES" w:bidi="es-ES"/>
        </w:rPr>
        <w:t xml:space="preserve"> para la </w:t>
      </w:r>
      <w:r>
        <w:rPr>
          <w:rFonts w:ascii="Arial" w:eastAsia="Arial" w:hAnsi="Arial" w:cs="Arial"/>
          <w:color w:val="000000"/>
          <w:sz w:val="24"/>
          <w:szCs w:val="24"/>
          <w:lang w:eastAsia="es-ES" w:bidi="es-ES"/>
        </w:rPr>
        <w:t>P</w:t>
      </w:r>
      <w:r w:rsidR="00740905" w:rsidRPr="003C2C2B">
        <w:rPr>
          <w:rFonts w:ascii="Arial" w:eastAsia="Arial" w:hAnsi="Arial" w:cs="Arial"/>
          <w:color w:val="000000"/>
          <w:sz w:val="24"/>
          <w:szCs w:val="24"/>
          <w:lang w:eastAsia="es-ES" w:bidi="es-ES"/>
        </w:rPr>
        <w:t xml:space="preserve">reservación de las </w:t>
      </w:r>
      <w:r>
        <w:rPr>
          <w:rFonts w:ascii="Arial" w:eastAsia="Arial" w:hAnsi="Arial" w:cs="Arial"/>
          <w:color w:val="000000"/>
          <w:sz w:val="24"/>
          <w:szCs w:val="24"/>
          <w:lang w:eastAsia="es-ES" w:bidi="es-ES"/>
        </w:rPr>
        <w:t>I</w:t>
      </w:r>
      <w:r w:rsidR="00740905" w:rsidRPr="003C2C2B">
        <w:rPr>
          <w:rFonts w:ascii="Arial" w:eastAsia="Arial" w:hAnsi="Arial" w:cs="Arial"/>
          <w:color w:val="000000"/>
          <w:sz w:val="24"/>
          <w:szCs w:val="24"/>
          <w:lang w:eastAsia="es-ES" w:bidi="es-ES"/>
        </w:rPr>
        <w:t xml:space="preserve">nfraestructuras y elementos del </w:t>
      </w:r>
      <w:r>
        <w:rPr>
          <w:rFonts w:ascii="Arial" w:eastAsia="Arial" w:hAnsi="Arial" w:cs="Arial"/>
          <w:color w:val="000000"/>
          <w:sz w:val="24"/>
          <w:szCs w:val="24"/>
          <w:lang w:eastAsia="es-ES" w:bidi="es-ES"/>
        </w:rPr>
        <w:t>S</w:t>
      </w:r>
      <w:r w:rsidR="00740905" w:rsidRPr="003C2C2B">
        <w:rPr>
          <w:rFonts w:ascii="Arial" w:eastAsia="Arial" w:hAnsi="Arial" w:cs="Arial"/>
          <w:color w:val="000000"/>
          <w:sz w:val="24"/>
          <w:szCs w:val="24"/>
          <w:lang w:eastAsia="es-ES" w:bidi="es-ES"/>
        </w:rPr>
        <w:t xml:space="preserve">istema </w:t>
      </w:r>
      <w:r>
        <w:rPr>
          <w:rFonts w:ascii="Arial" w:eastAsia="Arial" w:hAnsi="Arial" w:cs="Arial"/>
          <w:color w:val="000000"/>
          <w:sz w:val="24"/>
          <w:szCs w:val="24"/>
          <w:lang w:eastAsia="es-ES" w:bidi="es-ES"/>
        </w:rPr>
        <w:t>E</w:t>
      </w:r>
      <w:r w:rsidR="00740905" w:rsidRPr="003C2C2B">
        <w:rPr>
          <w:rFonts w:ascii="Arial" w:eastAsia="Arial" w:hAnsi="Arial" w:cs="Arial"/>
          <w:color w:val="000000"/>
          <w:sz w:val="24"/>
          <w:szCs w:val="24"/>
          <w:lang w:eastAsia="es-ES" w:bidi="es-ES"/>
        </w:rPr>
        <w:t>structurante, se encuentran equipamientos de educación básica, media y superior como lo son el complejo norte SENA Pedregal y las Instituciones Educativas Sor Juana Inés de la Cruz y Nuestra Señora del Buen Consejo.</w:t>
      </w:r>
      <w:r w:rsidR="0050325D" w:rsidRPr="0050325D">
        <w:rPr>
          <w:rFonts w:ascii="Arial" w:eastAsia="Arial" w:hAnsi="Arial" w:cs="Arial"/>
          <w:color w:val="000000"/>
          <w:sz w:val="24"/>
          <w:szCs w:val="24"/>
          <w:lang w:eastAsia="es-ES" w:bidi="es-ES"/>
        </w:rPr>
        <w:t xml:space="preserve"> </w:t>
      </w:r>
    </w:p>
    <w:p w14:paraId="7DB96B74" w14:textId="77777777" w:rsidR="00740905" w:rsidRDefault="00740905" w:rsidP="00740905">
      <w:pPr>
        <w:widowControl w:val="0"/>
        <w:spacing w:line="276" w:lineRule="auto"/>
        <w:ind w:left="400" w:right="40"/>
        <w:jc w:val="both"/>
        <w:rPr>
          <w:rFonts w:ascii="Arial" w:eastAsia="Arial" w:hAnsi="Arial" w:cs="Arial"/>
          <w:i/>
          <w:color w:val="000000"/>
          <w:lang w:bidi="es-ES"/>
        </w:rPr>
      </w:pPr>
    </w:p>
    <w:p w14:paraId="4D5C3701" w14:textId="77777777" w:rsidR="00740905" w:rsidRPr="003C2C2B" w:rsidRDefault="00740905" w:rsidP="002B38A9">
      <w:pPr>
        <w:widowControl w:val="0"/>
        <w:spacing w:line="276" w:lineRule="auto"/>
        <w:ind w:left="400" w:right="40"/>
        <w:jc w:val="both"/>
        <w:rPr>
          <w:rFonts w:ascii="Arial" w:eastAsia="Arial" w:hAnsi="Arial" w:cs="Arial"/>
          <w:color w:val="000000"/>
          <w:sz w:val="24"/>
          <w:szCs w:val="24"/>
          <w:lang w:eastAsia="es-ES" w:bidi="es-ES"/>
        </w:rPr>
      </w:pPr>
      <w:r>
        <w:rPr>
          <w:rFonts w:ascii="Arial" w:eastAsia="Arial" w:hAnsi="Arial" w:cs="Arial"/>
          <w:color w:val="000000"/>
          <w:sz w:val="24"/>
          <w:szCs w:val="24"/>
          <w:lang w:eastAsia="es-ES" w:bidi="es-ES"/>
        </w:rPr>
        <w:t xml:space="preserve">El Comité Asesor de Movilidad del Departamento Administrativo de Planeación del Municipio de Medellín en Acta número 07 del 22 de octubre de 2019, aprueba el nuevo trazado para la Carrera 70 manteniendo su condición de doble calzada, pero sin afectar las edificaciones existentes en el SENA, </w:t>
      </w:r>
      <w:r w:rsidRPr="003C2C2B">
        <w:rPr>
          <w:rFonts w:ascii="Arial" w:eastAsia="Arial" w:hAnsi="Arial" w:cs="Arial"/>
          <w:color w:val="000000"/>
          <w:sz w:val="24"/>
          <w:szCs w:val="24"/>
          <w:lang w:eastAsia="es-ES" w:bidi="es-ES"/>
        </w:rPr>
        <w:t>cambios que están incorporados en el presente Decreto.</w:t>
      </w:r>
    </w:p>
    <w:p w14:paraId="65B6F08F" w14:textId="77777777" w:rsidR="00740905" w:rsidRDefault="00740905" w:rsidP="00740905">
      <w:pPr>
        <w:keepNext/>
        <w:keepLines/>
        <w:widowControl w:val="0"/>
        <w:ind w:right="51"/>
        <w:outlineLvl w:val="2"/>
        <w:rPr>
          <w:rFonts w:ascii="Arial" w:eastAsia="Arial" w:hAnsi="Arial" w:cs="Arial"/>
          <w:bCs/>
          <w:color w:val="000000"/>
          <w:highlight w:val="yellow"/>
          <w:lang w:bidi="es-ES"/>
        </w:rPr>
      </w:pPr>
    </w:p>
    <w:p w14:paraId="36379DED" w14:textId="77777777" w:rsidR="00740905" w:rsidRDefault="00740905" w:rsidP="002B38A9">
      <w:pPr>
        <w:widowControl w:val="0"/>
        <w:spacing w:line="276" w:lineRule="auto"/>
        <w:ind w:left="400" w:right="40"/>
        <w:jc w:val="both"/>
        <w:rPr>
          <w:rFonts w:ascii="Arial" w:eastAsia="Arial" w:hAnsi="Arial" w:cs="Arial"/>
          <w:color w:val="000000"/>
          <w:sz w:val="24"/>
          <w:szCs w:val="24"/>
          <w:lang w:eastAsia="es-ES" w:bidi="es-ES"/>
        </w:rPr>
      </w:pPr>
      <w:r>
        <w:rPr>
          <w:rFonts w:ascii="Arial" w:eastAsia="Arial" w:hAnsi="Arial" w:cs="Arial"/>
          <w:color w:val="000000"/>
          <w:sz w:val="24"/>
          <w:szCs w:val="24"/>
          <w:lang w:eastAsia="es-ES" w:bidi="es-ES"/>
        </w:rPr>
        <w:t>Para la elaboración del presente Plan Maestro se adelantaron las etapas definidas en el artículo 471 del Acuerdo 048 de 2014 de la siguiente manera:</w:t>
      </w:r>
    </w:p>
    <w:p w14:paraId="6E8846D2" w14:textId="77777777" w:rsidR="00740905" w:rsidRDefault="00740905" w:rsidP="00740905">
      <w:pPr>
        <w:widowControl w:val="0"/>
        <w:spacing w:line="276" w:lineRule="auto"/>
        <w:ind w:right="40"/>
        <w:jc w:val="both"/>
        <w:rPr>
          <w:rFonts w:ascii="Arial" w:eastAsia="Arial" w:hAnsi="Arial" w:cs="Arial"/>
          <w:color w:val="000000"/>
          <w:spacing w:val="3"/>
          <w:sz w:val="24"/>
          <w:szCs w:val="24"/>
          <w:lang w:eastAsia="es-ES" w:bidi="es-ES"/>
        </w:rPr>
      </w:pPr>
      <w:r>
        <w:rPr>
          <w:rFonts w:ascii="Arial" w:eastAsia="Arial" w:hAnsi="Arial" w:cs="Arial"/>
          <w:color w:val="000000"/>
          <w:spacing w:val="3"/>
          <w:sz w:val="24"/>
          <w:szCs w:val="24"/>
          <w:lang w:eastAsia="es-ES" w:bidi="es-ES"/>
        </w:rPr>
        <w:t xml:space="preserve"> </w:t>
      </w:r>
    </w:p>
    <w:p w14:paraId="7D11D9C0" w14:textId="77777777" w:rsidR="00740905" w:rsidRPr="00740905" w:rsidRDefault="00740905" w:rsidP="003331AC">
      <w:pPr>
        <w:pStyle w:val="Prrafodelista"/>
        <w:widowControl w:val="0"/>
        <w:numPr>
          <w:ilvl w:val="1"/>
          <w:numId w:val="3"/>
        </w:numPr>
        <w:ind w:left="720" w:right="20" w:hanging="360"/>
        <w:jc w:val="both"/>
        <w:rPr>
          <w:rFonts w:ascii="Arial" w:eastAsia="Arial" w:hAnsi="Arial" w:cs="Arial"/>
          <w:color w:val="000000"/>
          <w:spacing w:val="3"/>
          <w:sz w:val="24"/>
          <w:szCs w:val="24"/>
          <w:lang w:val="es-ES" w:eastAsia="es-ES" w:bidi="es-ES"/>
        </w:rPr>
      </w:pPr>
      <w:r w:rsidRPr="00740905">
        <w:rPr>
          <w:rFonts w:ascii="Arial" w:hAnsi="Arial" w:cs="Arial"/>
          <w:sz w:val="24"/>
          <w:szCs w:val="24"/>
        </w:rPr>
        <w:t>Fase de determinantes. Etapa optativa. El Departamento Administrativo de Planeación en oficio con radicado número 201400161677 del 31 de marzo del 2014, emitió determinantes para el desarrollo del polígono Z2-API-60 por solicitud de la institución educativa SENA Pedregal, formulador del Plan Maestro.</w:t>
      </w:r>
    </w:p>
    <w:p w14:paraId="30DB9782" w14:textId="77777777" w:rsidR="00740905" w:rsidRPr="00740905" w:rsidRDefault="00740905" w:rsidP="003C2C2B">
      <w:pPr>
        <w:widowControl w:val="0"/>
        <w:ind w:right="20"/>
        <w:contextualSpacing/>
        <w:jc w:val="both"/>
        <w:rPr>
          <w:rFonts w:ascii="Arial" w:eastAsia="Arial" w:hAnsi="Arial" w:cs="Arial"/>
          <w:color w:val="000000"/>
          <w:spacing w:val="3"/>
          <w:sz w:val="24"/>
          <w:szCs w:val="24"/>
          <w:lang w:bidi="es-ES"/>
        </w:rPr>
      </w:pPr>
      <w:r w:rsidRPr="00740905">
        <w:rPr>
          <w:rFonts w:ascii="Arial" w:hAnsi="Arial" w:cs="Arial"/>
          <w:sz w:val="24"/>
          <w:szCs w:val="24"/>
        </w:rPr>
        <w:t xml:space="preserve"> </w:t>
      </w:r>
    </w:p>
    <w:p w14:paraId="73501A55" w14:textId="77777777" w:rsidR="00740905" w:rsidRPr="00740905" w:rsidRDefault="00740905" w:rsidP="003331AC">
      <w:pPr>
        <w:pStyle w:val="Prrafodelista"/>
        <w:widowControl w:val="0"/>
        <w:numPr>
          <w:ilvl w:val="1"/>
          <w:numId w:val="3"/>
        </w:numPr>
        <w:ind w:left="720" w:right="20" w:hanging="360"/>
        <w:jc w:val="both"/>
        <w:rPr>
          <w:rFonts w:ascii="Arial" w:eastAsia="Arial" w:hAnsi="Arial" w:cs="Arial"/>
          <w:color w:val="000000"/>
          <w:spacing w:val="3"/>
          <w:sz w:val="24"/>
          <w:szCs w:val="24"/>
          <w:lang w:bidi="es-ES"/>
        </w:rPr>
      </w:pPr>
      <w:r w:rsidRPr="00740905">
        <w:rPr>
          <w:rFonts w:ascii="Arial" w:hAnsi="Arial" w:cs="Arial"/>
          <w:sz w:val="24"/>
          <w:szCs w:val="24"/>
        </w:rPr>
        <w:t>El equipo formulador solicitó reuniones y visitas con el equipo de trabajo para iniciar el diagnóstico y la formulación del Plan Maestro desde julio de 2015 al Departamento Administrativo de Planeación con su equipo de funcionarios de la subdirección de Ordenamiento Territorial.</w:t>
      </w:r>
    </w:p>
    <w:p w14:paraId="630F335A" w14:textId="77777777" w:rsidR="00740905" w:rsidRPr="00740905" w:rsidRDefault="00740905" w:rsidP="003C2C2B">
      <w:pPr>
        <w:pStyle w:val="Prrafodelista"/>
        <w:widowControl w:val="0"/>
        <w:ind w:right="20"/>
        <w:jc w:val="both"/>
        <w:rPr>
          <w:rFonts w:ascii="Arial" w:eastAsia="Arial" w:hAnsi="Arial" w:cs="Arial"/>
          <w:color w:val="000000"/>
          <w:spacing w:val="3"/>
          <w:sz w:val="24"/>
          <w:szCs w:val="24"/>
          <w:lang w:bidi="es-ES"/>
        </w:rPr>
      </w:pPr>
    </w:p>
    <w:p w14:paraId="5931E2EE" w14:textId="77777777" w:rsidR="00740905" w:rsidRPr="00740905" w:rsidRDefault="00740905" w:rsidP="003331AC">
      <w:pPr>
        <w:pStyle w:val="Prrafodelista"/>
        <w:widowControl w:val="0"/>
        <w:numPr>
          <w:ilvl w:val="1"/>
          <w:numId w:val="3"/>
        </w:numPr>
        <w:ind w:left="720" w:right="20" w:hanging="360"/>
        <w:jc w:val="both"/>
        <w:rPr>
          <w:rFonts w:ascii="Arial" w:eastAsia="Times New Roman" w:hAnsi="Arial" w:cs="Arial"/>
          <w:sz w:val="24"/>
          <w:szCs w:val="24"/>
        </w:rPr>
      </w:pPr>
      <w:r w:rsidRPr="00740905">
        <w:rPr>
          <w:rFonts w:ascii="Arial" w:hAnsi="Arial" w:cs="Arial"/>
          <w:sz w:val="24"/>
          <w:szCs w:val="24"/>
        </w:rPr>
        <w:t xml:space="preserve">Fases de diagnóstico, formulación y revisión: La institución educativa SENA Pedregal, entregó el diagnóstico y formulación al Departamento Administrativo de Planeación el día 31 de octubre de 2019 con radicado 201910395491. </w:t>
      </w:r>
    </w:p>
    <w:p w14:paraId="69DB9921" w14:textId="77777777" w:rsidR="00740905" w:rsidRPr="00740905" w:rsidRDefault="00740905" w:rsidP="003C2C2B">
      <w:pPr>
        <w:pStyle w:val="Prrafodelista"/>
        <w:widowControl w:val="0"/>
        <w:ind w:right="20"/>
        <w:jc w:val="both"/>
        <w:rPr>
          <w:rFonts w:ascii="Arial" w:hAnsi="Arial" w:cs="Arial"/>
          <w:sz w:val="24"/>
          <w:szCs w:val="24"/>
        </w:rPr>
      </w:pPr>
    </w:p>
    <w:p w14:paraId="288E6A92" w14:textId="77777777" w:rsidR="00740905" w:rsidRPr="00740905" w:rsidRDefault="00740905" w:rsidP="003331AC">
      <w:pPr>
        <w:pStyle w:val="Prrafodelista"/>
        <w:widowControl w:val="0"/>
        <w:numPr>
          <w:ilvl w:val="1"/>
          <w:numId w:val="3"/>
        </w:numPr>
        <w:ind w:left="720" w:right="20" w:hanging="360"/>
        <w:jc w:val="both"/>
        <w:rPr>
          <w:rFonts w:ascii="Arial" w:hAnsi="Arial" w:cs="Arial"/>
          <w:sz w:val="24"/>
          <w:szCs w:val="24"/>
        </w:rPr>
      </w:pPr>
      <w:r w:rsidRPr="00740905">
        <w:rPr>
          <w:rFonts w:ascii="Arial" w:hAnsi="Arial" w:cs="Arial"/>
          <w:sz w:val="24"/>
          <w:szCs w:val="24"/>
        </w:rPr>
        <w:t>Fases de participación ciudadana: Se realizaron reuniones con el equipo técnico de la Subgerencia de Estructuración de Proyectos desde el 22 de marzo de 2019 en cumplimiento del artículo 471 del Acuerdo 48 de 2014.</w:t>
      </w:r>
    </w:p>
    <w:p w14:paraId="7A9B25DF" w14:textId="77777777" w:rsidR="00740905" w:rsidRPr="00740905" w:rsidRDefault="00740905" w:rsidP="003C2C2B">
      <w:pPr>
        <w:pStyle w:val="Prrafodelista"/>
        <w:widowControl w:val="0"/>
        <w:ind w:right="20"/>
        <w:jc w:val="both"/>
        <w:rPr>
          <w:rFonts w:ascii="Arial" w:hAnsi="Arial" w:cs="Arial"/>
          <w:sz w:val="24"/>
          <w:szCs w:val="24"/>
        </w:rPr>
      </w:pPr>
    </w:p>
    <w:p w14:paraId="2D08DD1D" w14:textId="55AAB5C6" w:rsidR="00740905" w:rsidRPr="00740905" w:rsidRDefault="00740905" w:rsidP="003C2C2B">
      <w:pPr>
        <w:pStyle w:val="Prrafodelista"/>
        <w:widowControl w:val="0"/>
        <w:ind w:right="20"/>
        <w:jc w:val="both"/>
        <w:rPr>
          <w:rFonts w:ascii="Arial" w:hAnsi="Arial" w:cs="Arial"/>
          <w:sz w:val="24"/>
          <w:szCs w:val="24"/>
        </w:rPr>
      </w:pPr>
      <w:r w:rsidRPr="00740905">
        <w:rPr>
          <w:rFonts w:ascii="Arial" w:hAnsi="Arial" w:cs="Arial"/>
          <w:sz w:val="24"/>
          <w:szCs w:val="24"/>
        </w:rPr>
        <w:t xml:space="preserve">Conforme al artículo 8°, numeral 8, de la Ley 1437 de 2011 Código de Procedimiento Administrativo y de lo Contencioso Administrativo, que establece el deber de informar al público acerca de este proyecto específico de reglamentación, se puso a disposición de toda persona en la página web de la Alcaldía de Medellín, </w:t>
      </w:r>
      <w:r w:rsidRPr="00145838">
        <w:rPr>
          <w:rFonts w:ascii="Arial" w:hAnsi="Arial" w:cs="Arial"/>
          <w:sz w:val="24"/>
          <w:szCs w:val="24"/>
        </w:rPr>
        <w:t xml:space="preserve">los días xx de </w:t>
      </w:r>
      <w:proofErr w:type="spellStart"/>
      <w:r w:rsidRPr="00145838">
        <w:rPr>
          <w:rFonts w:ascii="Arial" w:hAnsi="Arial" w:cs="Arial"/>
          <w:sz w:val="24"/>
          <w:szCs w:val="24"/>
        </w:rPr>
        <w:t>xxxx</w:t>
      </w:r>
      <w:proofErr w:type="spellEnd"/>
      <w:r w:rsidRPr="00145838">
        <w:rPr>
          <w:rFonts w:ascii="Arial" w:hAnsi="Arial" w:cs="Arial"/>
          <w:sz w:val="24"/>
          <w:szCs w:val="24"/>
        </w:rPr>
        <w:t xml:space="preserve"> al xx de xxx de </w:t>
      </w:r>
      <w:proofErr w:type="spellStart"/>
      <w:r w:rsidRPr="00145838">
        <w:rPr>
          <w:rFonts w:ascii="Arial" w:hAnsi="Arial" w:cs="Arial"/>
          <w:sz w:val="24"/>
          <w:szCs w:val="24"/>
        </w:rPr>
        <w:t>xxxxx</w:t>
      </w:r>
      <w:proofErr w:type="spellEnd"/>
      <w:r w:rsidRPr="00145838">
        <w:rPr>
          <w:rFonts w:ascii="Arial" w:hAnsi="Arial" w:cs="Arial"/>
          <w:sz w:val="24"/>
          <w:szCs w:val="24"/>
        </w:rPr>
        <w:t>,</w:t>
      </w:r>
      <w:r w:rsidRPr="00740905">
        <w:rPr>
          <w:rFonts w:ascii="Arial" w:hAnsi="Arial" w:cs="Arial"/>
          <w:sz w:val="24"/>
          <w:szCs w:val="24"/>
        </w:rPr>
        <w:t xml:space="preserve"> con el objeto de recibir opiniones, sugerencias o propuestas alternativas. </w:t>
      </w:r>
      <w:r w:rsidR="00145838" w:rsidRPr="00145838">
        <w:rPr>
          <w:rFonts w:ascii="Arial" w:hAnsi="Arial" w:cs="Arial"/>
          <w:sz w:val="24"/>
          <w:szCs w:val="24"/>
        </w:rPr>
        <w:t xml:space="preserve">Para estos efectos, el presente acto fue publicado en la página web del Municipio de Medellín, entre los días  xx y xx  del mes de octubre de 2020 y se recibieron xxx visitas, </w:t>
      </w:r>
      <w:proofErr w:type="spellStart"/>
      <w:r w:rsidR="00145838" w:rsidRPr="00145838">
        <w:rPr>
          <w:rFonts w:ascii="Arial" w:hAnsi="Arial" w:cs="Arial"/>
          <w:sz w:val="24"/>
          <w:szCs w:val="24"/>
        </w:rPr>
        <w:t>x</w:t>
      </w:r>
      <w:bookmarkStart w:id="0" w:name="_GoBack"/>
      <w:bookmarkEnd w:id="0"/>
      <w:r w:rsidR="00145838" w:rsidRPr="00145838">
        <w:rPr>
          <w:rFonts w:ascii="Arial" w:hAnsi="Arial" w:cs="Arial"/>
          <w:sz w:val="24"/>
          <w:szCs w:val="24"/>
        </w:rPr>
        <w:t>xxx</w:t>
      </w:r>
      <w:proofErr w:type="spellEnd"/>
      <w:r w:rsidR="00145838" w:rsidRPr="00145838">
        <w:rPr>
          <w:rFonts w:ascii="Arial" w:hAnsi="Arial" w:cs="Arial"/>
          <w:sz w:val="24"/>
          <w:szCs w:val="24"/>
        </w:rPr>
        <w:t xml:space="preserve"> descargas y </w:t>
      </w:r>
      <w:r w:rsidR="00145838" w:rsidRPr="00145838">
        <w:rPr>
          <w:rFonts w:ascii="Arial" w:hAnsi="Arial" w:cs="Arial"/>
          <w:sz w:val="24"/>
          <w:szCs w:val="24"/>
        </w:rPr>
        <w:t>xxx</w:t>
      </w:r>
      <w:r w:rsidR="00145838" w:rsidRPr="00145838">
        <w:rPr>
          <w:rFonts w:ascii="Arial" w:hAnsi="Arial" w:cs="Arial"/>
          <w:sz w:val="24"/>
          <w:szCs w:val="24"/>
        </w:rPr>
        <w:t xml:space="preserve"> se recibieron observaciones por parte de la ciudadanía.</w:t>
      </w:r>
      <w:r w:rsidR="00145838">
        <w:rPr>
          <w:color w:val="000000"/>
          <w:shd w:val="clear" w:color="auto" w:fill="FFFFFF"/>
        </w:rPr>
        <w:t> </w:t>
      </w:r>
    </w:p>
    <w:p w14:paraId="48177A2D" w14:textId="77777777" w:rsidR="00740905" w:rsidRPr="00740905" w:rsidRDefault="00740905" w:rsidP="003C2C2B">
      <w:pPr>
        <w:pStyle w:val="Prrafodelista"/>
        <w:widowControl w:val="0"/>
        <w:ind w:right="20"/>
        <w:jc w:val="both"/>
        <w:rPr>
          <w:rFonts w:ascii="Arial" w:hAnsi="Arial" w:cs="Arial"/>
          <w:sz w:val="24"/>
          <w:szCs w:val="24"/>
        </w:rPr>
      </w:pPr>
    </w:p>
    <w:p w14:paraId="47B6E59E" w14:textId="77777777" w:rsidR="00740905" w:rsidRPr="00740905" w:rsidRDefault="00740905" w:rsidP="003331AC">
      <w:pPr>
        <w:pStyle w:val="Prrafodelista"/>
        <w:widowControl w:val="0"/>
        <w:numPr>
          <w:ilvl w:val="1"/>
          <w:numId w:val="3"/>
        </w:numPr>
        <w:ind w:left="720" w:right="20" w:hanging="360"/>
        <w:jc w:val="both"/>
        <w:rPr>
          <w:rFonts w:ascii="Arial" w:hAnsi="Arial" w:cs="Arial"/>
          <w:sz w:val="24"/>
          <w:szCs w:val="24"/>
        </w:rPr>
      </w:pPr>
      <w:r w:rsidRPr="00740905">
        <w:rPr>
          <w:rFonts w:ascii="Arial" w:hAnsi="Arial" w:cs="Arial"/>
          <w:sz w:val="24"/>
          <w:szCs w:val="24"/>
        </w:rPr>
        <w:t>Fase de adopción: Surtida la revisión técnica y jurídica respectiva, y luego de considerar que la propuesta cumple con las disposiciones normativas y urbanísticas, se procede con la adopción del Plan Maestro para el desarrollo del polígono Z2_API_60 SENA Pedregal mediante el presente Decreto.</w:t>
      </w:r>
    </w:p>
    <w:p w14:paraId="4E93ACFF" w14:textId="77777777" w:rsidR="00740905" w:rsidRDefault="00740905" w:rsidP="003C2C2B">
      <w:pPr>
        <w:keepNext/>
        <w:keepLines/>
        <w:widowControl w:val="0"/>
        <w:ind w:right="51"/>
        <w:outlineLvl w:val="2"/>
        <w:rPr>
          <w:rFonts w:ascii="Arial" w:eastAsia="Arial" w:hAnsi="Arial" w:cs="Arial"/>
          <w:bCs/>
          <w:color w:val="000000"/>
          <w:sz w:val="24"/>
          <w:szCs w:val="24"/>
          <w:lang w:eastAsia="es-ES" w:bidi="es-ES"/>
        </w:rPr>
      </w:pPr>
    </w:p>
    <w:p w14:paraId="0E8F7E61" w14:textId="0F5603E1" w:rsidR="003C2C2B" w:rsidRDefault="00740905" w:rsidP="00EB038D">
      <w:pPr>
        <w:keepNext/>
        <w:keepLines/>
        <w:widowControl w:val="0"/>
        <w:ind w:left="20" w:right="51"/>
        <w:outlineLvl w:val="2"/>
        <w:rPr>
          <w:rFonts w:ascii="Arial" w:eastAsia="Arial" w:hAnsi="Arial" w:cs="Arial"/>
          <w:bCs/>
          <w:color w:val="000000"/>
          <w:sz w:val="24"/>
          <w:szCs w:val="24"/>
          <w:lang w:eastAsia="es-ES" w:bidi="es-ES"/>
        </w:rPr>
      </w:pPr>
      <w:r>
        <w:rPr>
          <w:rFonts w:ascii="Arial" w:eastAsia="Arial" w:hAnsi="Arial" w:cs="Arial"/>
          <w:bCs/>
          <w:color w:val="000000"/>
          <w:sz w:val="24"/>
          <w:szCs w:val="24"/>
          <w:lang w:eastAsia="es-ES" w:bidi="es-ES"/>
        </w:rPr>
        <w:t>En razón de lo expuesto:</w:t>
      </w:r>
    </w:p>
    <w:p w14:paraId="61F51D82" w14:textId="77777777" w:rsidR="003C2C2B" w:rsidRDefault="003C2C2B" w:rsidP="00EB038D">
      <w:pPr>
        <w:keepNext/>
        <w:keepLines/>
        <w:widowControl w:val="0"/>
        <w:ind w:right="51"/>
        <w:outlineLvl w:val="2"/>
        <w:rPr>
          <w:rFonts w:ascii="Arial" w:eastAsia="Arial" w:hAnsi="Arial" w:cs="Arial"/>
          <w:bCs/>
          <w:color w:val="000000"/>
          <w:sz w:val="24"/>
          <w:szCs w:val="24"/>
          <w:lang w:eastAsia="es-ES" w:bidi="es-ES"/>
        </w:rPr>
      </w:pPr>
    </w:p>
    <w:p w14:paraId="1379FF09" w14:textId="77777777" w:rsidR="00740905" w:rsidRDefault="00740905" w:rsidP="00740905">
      <w:pPr>
        <w:keepN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center"/>
        <w:rPr>
          <w:rFonts w:ascii="Arial" w:hAnsi="Arial" w:cs="Arial"/>
          <w:b/>
          <w:color w:val="000000"/>
          <w:sz w:val="24"/>
          <w:szCs w:val="24"/>
        </w:rPr>
      </w:pPr>
      <w:r>
        <w:rPr>
          <w:rFonts w:ascii="Arial" w:hAnsi="Arial" w:cs="Arial"/>
          <w:b/>
          <w:color w:val="000000"/>
          <w:sz w:val="24"/>
          <w:szCs w:val="24"/>
        </w:rPr>
        <w:t>DECRETA</w:t>
      </w:r>
    </w:p>
    <w:p w14:paraId="262B751D" w14:textId="77777777" w:rsidR="00740905" w:rsidRDefault="00740905" w:rsidP="00EB038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rPr>
          <w:rFonts w:ascii="Arial" w:hAnsi="Arial" w:cs="Arial"/>
          <w:b/>
          <w:color w:val="000000"/>
          <w:sz w:val="24"/>
          <w:szCs w:val="24"/>
        </w:rPr>
      </w:pPr>
    </w:p>
    <w:p w14:paraId="149405A8" w14:textId="67451554" w:rsidR="00740905" w:rsidRDefault="00EB038D" w:rsidP="00EB038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center"/>
        <w:rPr>
          <w:rFonts w:ascii="Arial" w:hAnsi="Arial" w:cs="Arial"/>
          <w:b/>
          <w:color w:val="000000"/>
          <w:sz w:val="24"/>
          <w:szCs w:val="24"/>
        </w:rPr>
      </w:pPr>
      <w:r>
        <w:rPr>
          <w:rFonts w:ascii="Arial" w:hAnsi="Arial" w:cs="Arial"/>
          <w:b/>
          <w:color w:val="000000"/>
          <w:sz w:val="24"/>
          <w:szCs w:val="24"/>
        </w:rPr>
        <w:t>CAPITULO I</w:t>
      </w:r>
    </w:p>
    <w:p w14:paraId="412E43DB" w14:textId="5786D4F7" w:rsidR="003C2C2B" w:rsidRDefault="00EB038D" w:rsidP="00EB038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center"/>
        <w:rPr>
          <w:rFonts w:ascii="Arial" w:hAnsi="Arial" w:cs="Arial"/>
          <w:b/>
          <w:color w:val="000000"/>
          <w:sz w:val="24"/>
          <w:szCs w:val="24"/>
        </w:rPr>
      </w:pPr>
      <w:r>
        <w:rPr>
          <w:rFonts w:ascii="Arial" w:hAnsi="Arial" w:cs="Arial"/>
          <w:b/>
          <w:color w:val="000000"/>
          <w:sz w:val="24"/>
          <w:szCs w:val="24"/>
        </w:rPr>
        <w:t>GENERALIDADES</w:t>
      </w:r>
    </w:p>
    <w:p w14:paraId="26EE0C5D" w14:textId="77777777" w:rsidR="00740905" w:rsidRDefault="00740905" w:rsidP="0074090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center"/>
        <w:rPr>
          <w:rFonts w:ascii="Arial" w:hAnsi="Arial" w:cs="Arial"/>
          <w:b/>
          <w:color w:val="000000"/>
          <w:sz w:val="24"/>
          <w:szCs w:val="24"/>
        </w:rPr>
      </w:pPr>
    </w:p>
    <w:p w14:paraId="155D2387" w14:textId="02147D56" w:rsidR="00740905" w:rsidRDefault="00740905" w:rsidP="0074090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color w:val="000000"/>
          <w:sz w:val="24"/>
          <w:szCs w:val="24"/>
        </w:rPr>
      </w:pPr>
      <w:r>
        <w:rPr>
          <w:rFonts w:ascii="Arial" w:hAnsi="Arial" w:cs="Arial"/>
          <w:b/>
          <w:color w:val="000000"/>
          <w:sz w:val="24"/>
          <w:szCs w:val="24"/>
        </w:rPr>
        <w:t xml:space="preserve">ARTÍCULO 1°. ADOPCIÓN. </w:t>
      </w:r>
      <w:r w:rsidR="00104811">
        <w:rPr>
          <w:rFonts w:ascii="Arial" w:hAnsi="Arial" w:cs="Arial"/>
          <w:sz w:val="24"/>
          <w:szCs w:val="24"/>
        </w:rPr>
        <w:t>Adóptese</w:t>
      </w:r>
      <w:r>
        <w:rPr>
          <w:rFonts w:ascii="Arial" w:hAnsi="Arial" w:cs="Arial"/>
          <w:sz w:val="24"/>
          <w:szCs w:val="24"/>
        </w:rPr>
        <w:t xml:space="preserve"> el Plan Maestro, para el polígono Z2_API_60 SENA Pedregal, ubicado en la Zona 2 Noroccidental de la ciudad de Medellín, en la Comuna 5 (Castilla), barrios </w:t>
      </w:r>
      <w:proofErr w:type="spellStart"/>
      <w:r>
        <w:rPr>
          <w:rFonts w:ascii="Arial" w:hAnsi="Arial" w:cs="Arial"/>
          <w:sz w:val="24"/>
          <w:szCs w:val="24"/>
        </w:rPr>
        <w:t>Tejelo</w:t>
      </w:r>
      <w:proofErr w:type="spellEnd"/>
      <w:r>
        <w:rPr>
          <w:rFonts w:ascii="Arial" w:hAnsi="Arial" w:cs="Arial"/>
          <w:sz w:val="24"/>
          <w:szCs w:val="24"/>
        </w:rPr>
        <w:t xml:space="preserve"> y Girardot entre las calles 103 E y 106 y las carreras 67 y 70, según plano 1 del área de planeamiento, correspondiente a la totalidad del polígono de tratamiento Z2-API-60. </w:t>
      </w:r>
    </w:p>
    <w:p w14:paraId="3128C06B" w14:textId="77777777" w:rsidR="00740905" w:rsidRDefault="00740905" w:rsidP="0074090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color w:val="000000"/>
          <w:sz w:val="24"/>
          <w:szCs w:val="24"/>
        </w:rPr>
      </w:pPr>
    </w:p>
    <w:p w14:paraId="036AA290" w14:textId="77777777" w:rsidR="00740905" w:rsidRDefault="00740905" w:rsidP="0074090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Hacen parte integrante del presente Decreto, el documento técnico de soporte DTS y los planos que se listan a continuación y se protocolizan con el mismo: </w:t>
      </w:r>
    </w:p>
    <w:p w14:paraId="55EBD7FD" w14:textId="77777777" w:rsidR="00740905" w:rsidRDefault="00740905" w:rsidP="0074090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color w:val="000000"/>
        </w:rPr>
      </w:pPr>
    </w:p>
    <w:tbl>
      <w:tblPr>
        <w:tblW w:w="5000" w:type="pct"/>
        <w:tblCellMar>
          <w:left w:w="70" w:type="dxa"/>
          <w:right w:w="70" w:type="dxa"/>
        </w:tblCellMar>
        <w:tblLook w:val="04A0" w:firstRow="1" w:lastRow="0" w:firstColumn="1" w:lastColumn="0" w:noHBand="0" w:noVBand="1"/>
      </w:tblPr>
      <w:tblGrid>
        <w:gridCol w:w="1253"/>
        <w:gridCol w:w="5683"/>
        <w:gridCol w:w="1850"/>
      </w:tblGrid>
      <w:tr w:rsidR="00740905" w14:paraId="3FD54BB6" w14:textId="77777777" w:rsidTr="00740905">
        <w:trPr>
          <w:trHeight w:val="235"/>
        </w:trPr>
        <w:tc>
          <w:tcPr>
            <w:tcW w:w="713" w:type="pct"/>
            <w:tcBorders>
              <w:top w:val="single" w:sz="8" w:space="0" w:color="BFBFBF"/>
              <w:left w:val="single" w:sz="8" w:space="0" w:color="BFBFBF"/>
              <w:bottom w:val="single" w:sz="8" w:space="0" w:color="BFBFBF"/>
              <w:right w:val="single" w:sz="8" w:space="0" w:color="BFBFBF"/>
            </w:tcBorders>
            <w:noWrap/>
            <w:vAlign w:val="center"/>
            <w:hideMark/>
          </w:tcPr>
          <w:p w14:paraId="53C9F8C0"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w:t>
            </w:r>
          </w:p>
        </w:tc>
        <w:tc>
          <w:tcPr>
            <w:tcW w:w="3234" w:type="pct"/>
            <w:tcBorders>
              <w:top w:val="single" w:sz="8" w:space="0" w:color="BFBFBF"/>
              <w:left w:val="nil"/>
              <w:bottom w:val="single" w:sz="8" w:space="0" w:color="BFBFBF"/>
              <w:right w:val="single" w:sz="8" w:space="0" w:color="BFBFBF"/>
            </w:tcBorders>
            <w:noWrap/>
            <w:vAlign w:val="center"/>
            <w:hideMark/>
          </w:tcPr>
          <w:p w14:paraId="0658B08D"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Nombre del plano</w:t>
            </w:r>
          </w:p>
        </w:tc>
        <w:tc>
          <w:tcPr>
            <w:tcW w:w="1053" w:type="pct"/>
            <w:tcBorders>
              <w:top w:val="single" w:sz="8" w:space="0" w:color="BFBFBF"/>
              <w:left w:val="nil"/>
              <w:bottom w:val="single" w:sz="8" w:space="0" w:color="BFBFBF"/>
              <w:right w:val="single" w:sz="8" w:space="0" w:color="BFBFBF"/>
            </w:tcBorders>
            <w:noWrap/>
            <w:vAlign w:val="center"/>
            <w:hideMark/>
          </w:tcPr>
          <w:p w14:paraId="1379B9B0"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Escala</w:t>
            </w:r>
          </w:p>
        </w:tc>
      </w:tr>
      <w:tr w:rsidR="00740905" w14:paraId="637EF76B" w14:textId="77777777" w:rsidTr="00740905">
        <w:trPr>
          <w:trHeight w:val="235"/>
        </w:trPr>
        <w:tc>
          <w:tcPr>
            <w:tcW w:w="713" w:type="pct"/>
            <w:tcBorders>
              <w:top w:val="nil"/>
              <w:left w:val="single" w:sz="8" w:space="0" w:color="BFBFBF"/>
              <w:bottom w:val="single" w:sz="8" w:space="0" w:color="BFBFBF"/>
              <w:right w:val="single" w:sz="8" w:space="0" w:color="BFBFBF"/>
            </w:tcBorders>
            <w:noWrap/>
            <w:vAlign w:val="center"/>
            <w:hideMark/>
          </w:tcPr>
          <w:p w14:paraId="74C6567D" w14:textId="77777777" w:rsidR="00740905" w:rsidRDefault="00740905">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p>
        </w:tc>
        <w:tc>
          <w:tcPr>
            <w:tcW w:w="3234" w:type="pct"/>
            <w:tcBorders>
              <w:top w:val="nil"/>
              <w:left w:val="nil"/>
              <w:bottom w:val="single" w:sz="8" w:space="0" w:color="BFBFBF"/>
              <w:right w:val="single" w:sz="8" w:space="0" w:color="BFBFBF"/>
            </w:tcBorders>
            <w:noWrap/>
            <w:vAlign w:val="center"/>
            <w:hideMark/>
          </w:tcPr>
          <w:p w14:paraId="77F0DD49" w14:textId="77777777" w:rsidR="00740905" w:rsidRDefault="00740905">
            <w:pPr>
              <w:spacing w:line="276" w:lineRule="auto"/>
              <w:jc w:val="both"/>
              <w:rPr>
                <w:rFonts w:ascii="Arial" w:eastAsia="Times New Roman" w:hAnsi="Arial" w:cs="Arial"/>
                <w:color w:val="000000"/>
                <w:sz w:val="20"/>
                <w:szCs w:val="20"/>
              </w:rPr>
            </w:pPr>
            <w:r>
              <w:rPr>
                <w:rFonts w:ascii="Arial" w:eastAsia="Times New Roman" w:hAnsi="Arial" w:cs="Arial"/>
                <w:color w:val="000000"/>
                <w:sz w:val="20"/>
                <w:szCs w:val="20"/>
              </w:rPr>
              <w:t>Área de Planificación</w:t>
            </w:r>
          </w:p>
        </w:tc>
        <w:tc>
          <w:tcPr>
            <w:tcW w:w="1053" w:type="pct"/>
            <w:tcBorders>
              <w:top w:val="nil"/>
              <w:left w:val="nil"/>
              <w:bottom w:val="single" w:sz="8" w:space="0" w:color="BFBFBF"/>
              <w:right w:val="single" w:sz="8" w:space="0" w:color="BFBFBF"/>
            </w:tcBorders>
            <w:noWrap/>
            <w:vAlign w:val="center"/>
            <w:hideMark/>
          </w:tcPr>
          <w:p w14:paraId="6E663EAA" w14:textId="77777777" w:rsidR="00740905" w:rsidRDefault="00740905">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1:2.000</w:t>
            </w:r>
          </w:p>
        </w:tc>
      </w:tr>
      <w:tr w:rsidR="00740905" w14:paraId="0D6BA8AD" w14:textId="77777777" w:rsidTr="00740905">
        <w:trPr>
          <w:trHeight w:val="235"/>
        </w:trPr>
        <w:tc>
          <w:tcPr>
            <w:tcW w:w="713" w:type="pct"/>
            <w:tcBorders>
              <w:top w:val="nil"/>
              <w:left w:val="single" w:sz="8" w:space="0" w:color="BFBFBF"/>
              <w:bottom w:val="single" w:sz="8" w:space="0" w:color="BFBFBF"/>
              <w:right w:val="single" w:sz="8" w:space="0" w:color="BFBFBF"/>
            </w:tcBorders>
            <w:noWrap/>
            <w:vAlign w:val="center"/>
            <w:hideMark/>
          </w:tcPr>
          <w:p w14:paraId="18E6A0DC" w14:textId="77777777" w:rsidR="00740905" w:rsidRDefault="00740905">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2</w:t>
            </w:r>
          </w:p>
        </w:tc>
        <w:tc>
          <w:tcPr>
            <w:tcW w:w="3234" w:type="pct"/>
            <w:tcBorders>
              <w:top w:val="nil"/>
              <w:left w:val="nil"/>
              <w:bottom w:val="single" w:sz="8" w:space="0" w:color="BFBFBF"/>
              <w:right w:val="single" w:sz="8" w:space="0" w:color="BFBFBF"/>
            </w:tcBorders>
            <w:noWrap/>
            <w:vAlign w:val="center"/>
            <w:hideMark/>
          </w:tcPr>
          <w:p w14:paraId="62B5DB5B" w14:textId="77777777" w:rsidR="00740905" w:rsidRDefault="00740905">
            <w:pPr>
              <w:spacing w:line="276" w:lineRule="auto"/>
              <w:jc w:val="both"/>
              <w:rPr>
                <w:rFonts w:ascii="Arial" w:eastAsia="Times New Roman" w:hAnsi="Arial" w:cs="Arial"/>
                <w:color w:val="000000"/>
                <w:sz w:val="20"/>
                <w:szCs w:val="20"/>
              </w:rPr>
            </w:pPr>
            <w:r>
              <w:rPr>
                <w:rFonts w:ascii="Arial" w:eastAsia="Times New Roman" w:hAnsi="Arial" w:cs="Arial"/>
                <w:color w:val="000000"/>
                <w:sz w:val="20"/>
                <w:szCs w:val="20"/>
              </w:rPr>
              <w:t>División Predial</w:t>
            </w:r>
          </w:p>
        </w:tc>
        <w:tc>
          <w:tcPr>
            <w:tcW w:w="1053" w:type="pct"/>
            <w:tcBorders>
              <w:top w:val="nil"/>
              <w:left w:val="nil"/>
              <w:bottom w:val="single" w:sz="8" w:space="0" w:color="BFBFBF"/>
              <w:right w:val="single" w:sz="8" w:space="0" w:color="BFBFBF"/>
            </w:tcBorders>
            <w:noWrap/>
            <w:vAlign w:val="center"/>
            <w:hideMark/>
          </w:tcPr>
          <w:p w14:paraId="75AD1E2D" w14:textId="77777777" w:rsidR="00740905" w:rsidRDefault="00740905">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1:2.000</w:t>
            </w:r>
          </w:p>
        </w:tc>
      </w:tr>
      <w:tr w:rsidR="00740905" w14:paraId="67B70640" w14:textId="77777777" w:rsidTr="00740905">
        <w:trPr>
          <w:trHeight w:val="235"/>
        </w:trPr>
        <w:tc>
          <w:tcPr>
            <w:tcW w:w="713" w:type="pct"/>
            <w:tcBorders>
              <w:top w:val="nil"/>
              <w:left w:val="single" w:sz="8" w:space="0" w:color="BFBFBF"/>
              <w:bottom w:val="single" w:sz="8" w:space="0" w:color="BFBFBF"/>
              <w:right w:val="single" w:sz="8" w:space="0" w:color="BFBFBF"/>
            </w:tcBorders>
            <w:noWrap/>
            <w:vAlign w:val="center"/>
            <w:hideMark/>
          </w:tcPr>
          <w:p w14:paraId="76329FEE" w14:textId="77777777" w:rsidR="00740905" w:rsidRDefault="00740905">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3</w:t>
            </w:r>
          </w:p>
        </w:tc>
        <w:tc>
          <w:tcPr>
            <w:tcW w:w="3234" w:type="pct"/>
            <w:tcBorders>
              <w:top w:val="nil"/>
              <w:left w:val="nil"/>
              <w:bottom w:val="single" w:sz="8" w:space="0" w:color="BFBFBF"/>
              <w:right w:val="single" w:sz="8" w:space="0" w:color="BFBFBF"/>
            </w:tcBorders>
            <w:noWrap/>
            <w:vAlign w:val="center"/>
            <w:hideMark/>
          </w:tcPr>
          <w:p w14:paraId="0F2E5850" w14:textId="77777777" w:rsidR="00740905" w:rsidRDefault="00740905">
            <w:pPr>
              <w:spacing w:line="276" w:lineRule="auto"/>
              <w:jc w:val="both"/>
              <w:rPr>
                <w:rFonts w:ascii="Arial" w:eastAsia="Times New Roman" w:hAnsi="Arial" w:cs="Arial"/>
                <w:color w:val="000000"/>
                <w:sz w:val="20"/>
                <w:szCs w:val="20"/>
              </w:rPr>
            </w:pPr>
            <w:r>
              <w:rPr>
                <w:rFonts w:ascii="Arial" w:eastAsia="Times New Roman" w:hAnsi="Arial" w:cs="Arial"/>
                <w:color w:val="000000"/>
                <w:sz w:val="20"/>
                <w:szCs w:val="20"/>
              </w:rPr>
              <w:t>Elementos Constitutivos de la Estructura Ecológica Principal</w:t>
            </w:r>
          </w:p>
        </w:tc>
        <w:tc>
          <w:tcPr>
            <w:tcW w:w="1053" w:type="pct"/>
            <w:tcBorders>
              <w:top w:val="nil"/>
              <w:left w:val="nil"/>
              <w:bottom w:val="single" w:sz="8" w:space="0" w:color="BFBFBF"/>
              <w:right w:val="single" w:sz="8" w:space="0" w:color="BFBFBF"/>
            </w:tcBorders>
            <w:noWrap/>
            <w:vAlign w:val="center"/>
            <w:hideMark/>
          </w:tcPr>
          <w:p w14:paraId="7FFEA96F" w14:textId="77777777" w:rsidR="00740905" w:rsidRDefault="00740905">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1:2.000</w:t>
            </w:r>
          </w:p>
        </w:tc>
      </w:tr>
      <w:tr w:rsidR="00740905" w14:paraId="6318D7C9" w14:textId="77777777" w:rsidTr="00740905">
        <w:trPr>
          <w:trHeight w:val="235"/>
        </w:trPr>
        <w:tc>
          <w:tcPr>
            <w:tcW w:w="713" w:type="pct"/>
            <w:tcBorders>
              <w:top w:val="nil"/>
              <w:left w:val="single" w:sz="8" w:space="0" w:color="BFBFBF"/>
              <w:bottom w:val="single" w:sz="8" w:space="0" w:color="BFBFBF"/>
              <w:right w:val="single" w:sz="8" w:space="0" w:color="BFBFBF"/>
            </w:tcBorders>
            <w:noWrap/>
            <w:vAlign w:val="center"/>
            <w:hideMark/>
          </w:tcPr>
          <w:p w14:paraId="7377BA0F" w14:textId="77777777" w:rsidR="00740905" w:rsidRDefault="00740905">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4</w:t>
            </w:r>
          </w:p>
        </w:tc>
        <w:tc>
          <w:tcPr>
            <w:tcW w:w="3234" w:type="pct"/>
            <w:tcBorders>
              <w:top w:val="nil"/>
              <w:left w:val="nil"/>
              <w:bottom w:val="single" w:sz="8" w:space="0" w:color="BFBFBF"/>
              <w:right w:val="single" w:sz="8" w:space="0" w:color="BFBFBF"/>
            </w:tcBorders>
            <w:noWrap/>
            <w:vAlign w:val="center"/>
            <w:hideMark/>
          </w:tcPr>
          <w:p w14:paraId="5329D878" w14:textId="77777777" w:rsidR="00740905" w:rsidRDefault="00740905">
            <w:pPr>
              <w:spacing w:line="276" w:lineRule="auto"/>
              <w:jc w:val="both"/>
              <w:rPr>
                <w:rFonts w:ascii="Arial" w:eastAsia="Times New Roman" w:hAnsi="Arial" w:cs="Arial"/>
                <w:color w:val="000000"/>
                <w:sz w:val="20"/>
                <w:szCs w:val="20"/>
              </w:rPr>
            </w:pPr>
            <w:r>
              <w:rPr>
                <w:rFonts w:ascii="Arial" w:eastAsia="Times New Roman" w:hAnsi="Arial" w:cs="Arial"/>
                <w:color w:val="000000"/>
                <w:sz w:val="20"/>
                <w:szCs w:val="20"/>
              </w:rPr>
              <w:t xml:space="preserve">Unidad </w:t>
            </w:r>
            <w:proofErr w:type="spellStart"/>
            <w:r>
              <w:rPr>
                <w:rFonts w:ascii="Arial" w:eastAsia="Times New Roman" w:hAnsi="Arial" w:cs="Arial"/>
                <w:color w:val="000000"/>
                <w:sz w:val="20"/>
                <w:szCs w:val="20"/>
              </w:rPr>
              <w:t>Morfodinámica</w:t>
            </w:r>
            <w:proofErr w:type="spellEnd"/>
            <w:r>
              <w:rPr>
                <w:rFonts w:ascii="Arial" w:eastAsia="Times New Roman" w:hAnsi="Arial" w:cs="Arial"/>
                <w:color w:val="000000"/>
                <w:sz w:val="20"/>
                <w:szCs w:val="20"/>
              </w:rPr>
              <w:t xml:space="preserve"> Independiente</w:t>
            </w:r>
          </w:p>
        </w:tc>
        <w:tc>
          <w:tcPr>
            <w:tcW w:w="1053" w:type="pct"/>
            <w:tcBorders>
              <w:top w:val="nil"/>
              <w:left w:val="nil"/>
              <w:bottom w:val="single" w:sz="8" w:space="0" w:color="BFBFBF"/>
              <w:right w:val="single" w:sz="8" w:space="0" w:color="BFBFBF"/>
            </w:tcBorders>
            <w:noWrap/>
            <w:vAlign w:val="center"/>
            <w:hideMark/>
          </w:tcPr>
          <w:p w14:paraId="076259BA" w14:textId="77777777" w:rsidR="00740905" w:rsidRDefault="00740905">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1:2.000</w:t>
            </w:r>
          </w:p>
        </w:tc>
      </w:tr>
      <w:tr w:rsidR="00740905" w14:paraId="16300580" w14:textId="77777777" w:rsidTr="00740905">
        <w:trPr>
          <w:trHeight w:val="235"/>
        </w:trPr>
        <w:tc>
          <w:tcPr>
            <w:tcW w:w="713" w:type="pct"/>
            <w:tcBorders>
              <w:top w:val="nil"/>
              <w:left w:val="single" w:sz="8" w:space="0" w:color="BFBFBF"/>
              <w:bottom w:val="single" w:sz="8" w:space="0" w:color="BFBFBF"/>
              <w:right w:val="single" w:sz="8" w:space="0" w:color="BFBFBF"/>
            </w:tcBorders>
            <w:noWrap/>
            <w:vAlign w:val="center"/>
            <w:hideMark/>
          </w:tcPr>
          <w:p w14:paraId="4B1B2218" w14:textId="77777777" w:rsidR="00740905" w:rsidRDefault="00740905">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5</w:t>
            </w:r>
          </w:p>
        </w:tc>
        <w:tc>
          <w:tcPr>
            <w:tcW w:w="3234" w:type="pct"/>
            <w:tcBorders>
              <w:top w:val="nil"/>
              <w:left w:val="nil"/>
              <w:bottom w:val="single" w:sz="8" w:space="0" w:color="BFBFBF"/>
              <w:right w:val="single" w:sz="8" w:space="0" w:color="BFBFBF"/>
            </w:tcBorders>
            <w:noWrap/>
            <w:vAlign w:val="center"/>
            <w:hideMark/>
          </w:tcPr>
          <w:p w14:paraId="6AF7D805" w14:textId="77777777" w:rsidR="00740905" w:rsidRDefault="00740905">
            <w:pPr>
              <w:spacing w:line="276" w:lineRule="auto"/>
              <w:jc w:val="both"/>
              <w:rPr>
                <w:rFonts w:ascii="Arial" w:eastAsia="Times New Roman" w:hAnsi="Arial" w:cs="Arial"/>
                <w:color w:val="000000"/>
                <w:sz w:val="20"/>
                <w:szCs w:val="20"/>
              </w:rPr>
            </w:pPr>
            <w:r>
              <w:rPr>
                <w:rFonts w:ascii="Arial" w:eastAsia="Times New Roman" w:hAnsi="Arial" w:cs="Arial"/>
                <w:color w:val="000000"/>
                <w:sz w:val="20"/>
                <w:szCs w:val="20"/>
              </w:rPr>
              <w:t>Formaciones Geológicas Superficiales</w:t>
            </w:r>
          </w:p>
        </w:tc>
        <w:tc>
          <w:tcPr>
            <w:tcW w:w="1053" w:type="pct"/>
            <w:tcBorders>
              <w:top w:val="nil"/>
              <w:left w:val="nil"/>
              <w:bottom w:val="single" w:sz="8" w:space="0" w:color="BFBFBF"/>
              <w:right w:val="single" w:sz="8" w:space="0" w:color="BFBFBF"/>
            </w:tcBorders>
            <w:noWrap/>
            <w:vAlign w:val="center"/>
            <w:hideMark/>
          </w:tcPr>
          <w:p w14:paraId="412727D6" w14:textId="77777777" w:rsidR="00740905" w:rsidRDefault="00740905">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1:2.000</w:t>
            </w:r>
          </w:p>
        </w:tc>
      </w:tr>
      <w:tr w:rsidR="00740905" w14:paraId="448CE136" w14:textId="77777777" w:rsidTr="00740905">
        <w:trPr>
          <w:trHeight w:val="235"/>
        </w:trPr>
        <w:tc>
          <w:tcPr>
            <w:tcW w:w="713" w:type="pct"/>
            <w:tcBorders>
              <w:top w:val="nil"/>
              <w:left w:val="single" w:sz="8" w:space="0" w:color="BFBFBF"/>
              <w:bottom w:val="single" w:sz="8" w:space="0" w:color="BFBFBF"/>
              <w:right w:val="single" w:sz="8" w:space="0" w:color="BFBFBF"/>
            </w:tcBorders>
            <w:noWrap/>
            <w:vAlign w:val="center"/>
            <w:hideMark/>
          </w:tcPr>
          <w:p w14:paraId="4B4FC149" w14:textId="77777777" w:rsidR="00740905" w:rsidRDefault="00740905">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6</w:t>
            </w:r>
          </w:p>
        </w:tc>
        <w:tc>
          <w:tcPr>
            <w:tcW w:w="3234" w:type="pct"/>
            <w:tcBorders>
              <w:top w:val="nil"/>
              <w:left w:val="nil"/>
              <w:bottom w:val="single" w:sz="8" w:space="0" w:color="BFBFBF"/>
              <w:right w:val="single" w:sz="8" w:space="0" w:color="BFBFBF"/>
            </w:tcBorders>
            <w:noWrap/>
            <w:vAlign w:val="center"/>
            <w:hideMark/>
          </w:tcPr>
          <w:p w14:paraId="4DB6F9CA" w14:textId="77777777" w:rsidR="00740905" w:rsidRDefault="00740905">
            <w:pPr>
              <w:spacing w:line="276" w:lineRule="auto"/>
              <w:jc w:val="both"/>
              <w:rPr>
                <w:rFonts w:ascii="Arial" w:eastAsia="Times New Roman" w:hAnsi="Arial" w:cs="Arial"/>
                <w:color w:val="000000"/>
                <w:sz w:val="20"/>
                <w:szCs w:val="20"/>
              </w:rPr>
            </w:pPr>
            <w:r>
              <w:rPr>
                <w:rFonts w:ascii="Arial" w:eastAsia="Times New Roman" w:hAnsi="Arial" w:cs="Arial"/>
                <w:color w:val="000000"/>
                <w:sz w:val="20"/>
                <w:szCs w:val="20"/>
              </w:rPr>
              <w:t>Modelo de Ocupación</w:t>
            </w:r>
          </w:p>
        </w:tc>
        <w:tc>
          <w:tcPr>
            <w:tcW w:w="1053" w:type="pct"/>
            <w:tcBorders>
              <w:top w:val="nil"/>
              <w:left w:val="nil"/>
              <w:bottom w:val="single" w:sz="8" w:space="0" w:color="BFBFBF"/>
              <w:right w:val="single" w:sz="8" w:space="0" w:color="BFBFBF"/>
            </w:tcBorders>
            <w:noWrap/>
            <w:vAlign w:val="center"/>
            <w:hideMark/>
          </w:tcPr>
          <w:p w14:paraId="7F99A647" w14:textId="77777777" w:rsidR="00740905" w:rsidRDefault="00740905">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1:2.000</w:t>
            </w:r>
          </w:p>
        </w:tc>
      </w:tr>
      <w:tr w:rsidR="00740905" w14:paraId="2AB9162C" w14:textId="77777777" w:rsidTr="00740905">
        <w:trPr>
          <w:trHeight w:val="235"/>
        </w:trPr>
        <w:tc>
          <w:tcPr>
            <w:tcW w:w="713" w:type="pct"/>
            <w:tcBorders>
              <w:top w:val="nil"/>
              <w:left w:val="single" w:sz="8" w:space="0" w:color="BFBFBF"/>
              <w:bottom w:val="single" w:sz="8" w:space="0" w:color="BFBFBF"/>
              <w:right w:val="single" w:sz="8" w:space="0" w:color="BFBFBF"/>
            </w:tcBorders>
            <w:noWrap/>
            <w:vAlign w:val="center"/>
            <w:hideMark/>
          </w:tcPr>
          <w:p w14:paraId="6BA8B25A" w14:textId="77777777" w:rsidR="00740905" w:rsidRDefault="00740905">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7</w:t>
            </w:r>
          </w:p>
        </w:tc>
        <w:tc>
          <w:tcPr>
            <w:tcW w:w="3234" w:type="pct"/>
            <w:tcBorders>
              <w:top w:val="nil"/>
              <w:left w:val="nil"/>
              <w:bottom w:val="single" w:sz="8" w:space="0" w:color="BFBFBF"/>
              <w:right w:val="single" w:sz="8" w:space="0" w:color="BFBFBF"/>
            </w:tcBorders>
            <w:noWrap/>
            <w:vAlign w:val="center"/>
            <w:hideMark/>
          </w:tcPr>
          <w:p w14:paraId="41CF0973" w14:textId="77777777" w:rsidR="00740905" w:rsidRDefault="00740905">
            <w:pPr>
              <w:spacing w:line="276" w:lineRule="auto"/>
              <w:jc w:val="both"/>
              <w:rPr>
                <w:rFonts w:ascii="Arial" w:eastAsia="Times New Roman" w:hAnsi="Arial" w:cs="Arial"/>
                <w:color w:val="000000"/>
                <w:sz w:val="20"/>
                <w:szCs w:val="20"/>
              </w:rPr>
            </w:pPr>
            <w:r>
              <w:rPr>
                <w:rFonts w:ascii="Arial" w:eastAsia="Times New Roman" w:hAnsi="Arial" w:cs="Arial"/>
                <w:color w:val="000000"/>
                <w:sz w:val="20"/>
                <w:szCs w:val="20"/>
              </w:rPr>
              <w:t>Modelo de Ocupación - 3 años</w:t>
            </w:r>
          </w:p>
        </w:tc>
        <w:tc>
          <w:tcPr>
            <w:tcW w:w="1053" w:type="pct"/>
            <w:tcBorders>
              <w:top w:val="nil"/>
              <w:left w:val="nil"/>
              <w:bottom w:val="single" w:sz="8" w:space="0" w:color="BFBFBF"/>
              <w:right w:val="single" w:sz="8" w:space="0" w:color="BFBFBF"/>
            </w:tcBorders>
            <w:noWrap/>
            <w:vAlign w:val="center"/>
            <w:hideMark/>
          </w:tcPr>
          <w:p w14:paraId="3EAA6A34" w14:textId="77777777" w:rsidR="00740905" w:rsidRDefault="00740905">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1:2.000</w:t>
            </w:r>
          </w:p>
        </w:tc>
      </w:tr>
      <w:tr w:rsidR="00740905" w14:paraId="04183DE6" w14:textId="77777777" w:rsidTr="00740905">
        <w:trPr>
          <w:trHeight w:val="235"/>
        </w:trPr>
        <w:tc>
          <w:tcPr>
            <w:tcW w:w="713" w:type="pct"/>
            <w:tcBorders>
              <w:top w:val="nil"/>
              <w:left w:val="single" w:sz="8" w:space="0" w:color="BFBFBF"/>
              <w:bottom w:val="single" w:sz="8" w:space="0" w:color="BFBFBF"/>
              <w:right w:val="single" w:sz="8" w:space="0" w:color="BFBFBF"/>
            </w:tcBorders>
            <w:noWrap/>
            <w:vAlign w:val="center"/>
            <w:hideMark/>
          </w:tcPr>
          <w:p w14:paraId="19946230" w14:textId="77777777" w:rsidR="00740905" w:rsidRDefault="00740905">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8</w:t>
            </w:r>
          </w:p>
        </w:tc>
        <w:tc>
          <w:tcPr>
            <w:tcW w:w="3234" w:type="pct"/>
            <w:tcBorders>
              <w:top w:val="nil"/>
              <w:left w:val="nil"/>
              <w:bottom w:val="single" w:sz="8" w:space="0" w:color="BFBFBF"/>
              <w:right w:val="single" w:sz="8" w:space="0" w:color="BFBFBF"/>
            </w:tcBorders>
            <w:noWrap/>
            <w:vAlign w:val="center"/>
            <w:hideMark/>
          </w:tcPr>
          <w:p w14:paraId="6C879ADC" w14:textId="77777777" w:rsidR="00740905" w:rsidRDefault="00740905">
            <w:pPr>
              <w:spacing w:line="276" w:lineRule="auto"/>
              <w:jc w:val="both"/>
              <w:rPr>
                <w:rFonts w:ascii="Arial" w:eastAsia="Times New Roman" w:hAnsi="Arial" w:cs="Arial"/>
                <w:color w:val="000000"/>
                <w:sz w:val="20"/>
                <w:szCs w:val="20"/>
              </w:rPr>
            </w:pPr>
            <w:r>
              <w:rPr>
                <w:rFonts w:ascii="Arial" w:eastAsia="Times New Roman" w:hAnsi="Arial" w:cs="Arial"/>
                <w:color w:val="000000"/>
                <w:sz w:val="20"/>
                <w:szCs w:val="20"/>
              </w:rPr>
              <w:t>Modelo de Ocupación - 5 años</w:t>
            </w:r>
          </w:p>
        </w:tc>
        <w:tc>
          <w:tcPr>
            <w:tcW w:w="1053" w:type="pct"/>
            <w:tcBorders>
              <w:top w:val="nil"/>
              <w:left w:val="nil"/>
              <w:bottom w:val="single" w:sz="8" w:space="0" w:color="BFBFBF"/>
              <w:right w:val="single" w:sz="8" w:space="0" w:color="BFBFBF"/>
            </w:tcBorders>
            <w:noWrap/>
            <w:vAlign w:val="center"/>
            <w:hideMark/>
          </w:tcPr>
          <w:p w14:paraId="294CD871" w14:textId="77777777" w:rsidR="00740905" w:rsidRDefault="00740905">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1:2.000</w:t>
            </w:r>
          </w:p>
        </w:tc>
      </w:tr>
      <w:tr w:rsidR="00740905" w14:paraId="1F9B5E15" w14:textId="77777777" w:rsidTr="00740905">
        <w:trPr>
          <w:trHeight w:val="235"/>
        </w:trPr>
        <w:tc>
          <w:tcPr>
            <w:tcW w:w="713" w:type="pct"/>
            <w:tcBorders>
              <w:top w:val="nil"/>
              <w:left w:val="single" w:sz="8" w:space="0" w:color="BFBFBF"/>
              <w:bottom w:val="single" w:sz="8" w:space="0" w:color="BFBFBF"/>
              <w:right w:val="single" w:sz="8" w:space="0" w:color="BFBFBF"/>
            </w:tcBorders>
            <w:noWrap/>
            <w:vAlign w:val="center"/>
            <w:hideMark/>
          </w:tcPr>
          <w:p w14:paraId="310B41AD" w14:textId="77777777" w:rsidR="00740905" w:rsidRDefault="00740905">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9</w:t>
            </w:r>
          </w:p>
        </w:tc>
        <w:tc>
          <w:tcPr>
            <w:tcW w:w="3234" w:type="pct"/>
            <w:tcBorders>
              <w:top w:val="nil"/>
              <w:left w:val="nil"/>
              <w:bottom w:val="single" w:sz="8" w:space="0" w:color="BFBFBF"/>
              <w:right w:val="single" w:sz="8" w:space="0" w:color="BFBFBF"/>
            </w:tcBorders>
            <w:noWrap/>
            <w:vAlign w:val="center"/>
            <w:hideMark/>
          </w:tcPr>
          <w:p w14:paraId="17E34844" w14:textId="77777777" w:rsidR="00740905" w:rsidRDefault="00740905">
            <w:pPr>
              <w:spacing w:line="276" w:lineRule="auto"/>
              <w:jc w:val="both"/>
              <w:rPr>
                <w:rFonts w:ascii="Arial" w:eastAsia="Times New Roman" w:hAnsi="Arial" w:cs="Arial"/>
                <w:color w:val="000000"/>
                <w:sz w:val="20"/>
                <w:szCs w:val="20"/>
              </w:rPr>
            </w:pPr>
            <w:r>
              <w:rPr>
                <w:rFonts w:ascii="Arial" w:eastAsia="Times New Roman" w:hAnsi="Arial" w:cs="Arial"/>
                <w:color w:val="000000"/>
                <w:sz w:val="20"/>
                <w:szCs w:val="20"/>
              </w:rPr>
              <w:t>Modelo de Ocupación - 7 años</w:t>
            </w:r>
          </w:p>
        </w:tc>
        <w:tc>
          <w:tcPr>
            <w:tcW w:w="1053" w:type="pct"/>
            <w:tcBorders>
              <w:top w:val="nil"/>
              <w:left w:val="nil"/>
              <w:bottom w:val="single" w:sz="8" w:space="0" w:color="BFBFBF"/>
              <w:right w:val="single" w:sz="8" w:space="0" w:color="BFBFBF"/>
            </w:tcBorders>
            <w:noWrap/>
            <w:vAlign w:val="center"/>
            <w:hideMark/>
          </w:tcPr>
          <w:p w14:paraId="055817F2" w14:textId="77777777" w:rsidR="00740905" w:rsidRDefault="00740905">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1:2.000</w:t>
            </w:r>
          </w:p>
        </w:tc>
      </w:tr>
      <w:tr w:rsidR="00740905" w14:paraId="54CC0BE7" w14:textId="77777777" w:rsidTr="00740905">
        <w:trPr>
          <w:trHeight w:val="235"/>
        </w:trPr>
        <w:tc>
          <w:tcPr>
            <w:tcW w:w="713" w:type="pct"/>
            <w:tcBorders>
              <w:top w:val="nil"/>
              <w:left w:val="single" w:sz="8" w:space="0" w:color="BFBFBF"/>
              <w:bottom w:val="single" w:sz="8" w:space="0" w:color="BFBFBF"/>
              <w:right w:val="single" w:sz="8" w:space="0" w:color="BFBFBF"/>
            </w:tcBorders>
            <w:noWrap/>
            <w:vAlign w:val="center"/>
            <w:hideMark/>
          </w:tcPr>
          <w:p w14:paraId="267503D4" w14:textId="77777777" w:rsidR="00740905" w:rsidRDefault="00740905">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10</w:t>
            </w:r>
          </w:p>
        </w:tc>
        <w:tc>
          <w:tcPr>
            <w:tcW w:w="3234" w:type="pct"/>
            <w:tcBorders>
              <w:top w:val="nil"/>
              <w:left w:val="nil"/>
              <w:bottom w:val="single" w:sz="8" w:space="0" w:color="BFBFBF"/>
              <w:right w:val="single" w:sz="8" w:space="0" w:color="BFBFBF"/>
            </w:tcBorders>
            <w:noWrap/>
            <w:vAlign w:val="center"/>
            <w:hideMark/>
          </w:tcPr>
          <w:p w14:paraId="72209855" w14:textId="77777777" w:rsidR="00740905" w:rsidRDefault="00740905">
            <w:pPr>
              <w:spacing w:line="276" w:lineRule="auto"/>
              <w:jc w:val="both"/>
              <w:rPr>
                <w:rFonts w:ascii="Arial" w:eastAsia="Times New Roman" w:hAnsi="Arial" w:cs="Arial"/>
                <w:color w:val="000000"/>
                <w:sz w:val="20"/>
                <w:szCs w:val="20"/>
              </w:rPr>
            </w:pPr>
            <w:r>
              <w:rPr>
                <w:rFonts w:ascii="Arial" w:eastAsia="Times New Roman" w:hAnsi="Arial" w:cs="Arial"/>
                <w:color w:val="000000"/>
                <w:sz w:val="20"/>
                <w:szCs w:val="20"/>
              </w:rPr>
              <w:t>Aptitud Geológica del Suelo</w:t>
            </w:r>
          </w:p>
        </w:tc>
        <w:tc>
          <w:tcPr>
            <w:tcW w:w="1053" w:type="pct"/>
            <w:tcBorders>
              <w:top w:val="nil"/>
              <w:left w:val="nil"/>
              <w:bottom w:val="single" w:sz="8" w:space="0" w:color="BFBFBF"/>
              <w:right w:val="single" w:sz="8" w:space="0" w:color="BFBFBF"/>
            </w:tcBorders>
            <w:noWrap/>
            <w:vAlign w:val="center"/>
            <w:hideMark/>
          </w:tcPr>
          <w:p w14:paraId="6780D72F" w14:textId="77777777" w:rsidR="00740905" w:rsidRDefault="00740905">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1:2.000</w:t>
            </w:r>
          </w:p>
        </w:tc>
      </w:tr>
      <w:tr w:rsidR="00740905" w14:paraId="759DFDC6" w14:textId="77777777" w:rsidTr="00740905">
        <w:trPr>
          <w:trHeight w:val="235"/>
        </w:trPr>
        <w:tc>
          <w:tcPr>
            <w:tcW w:w="713" w:type="pct"/>
            <w:tcBorders>
              <w:top w:val="nil"/>
              <w:left w:val="single" w:sz="8" w:space="0" w:color="BFBFBF"/>
              <w:bottom w:val="single" w:sz="8" w:space="0" w:color="BFBFBF"/>
              <w:right w:val="single" w:sz="8" w:space="0" w:color="BFBFBF"/>
            </w:tcBorders>
            <w:noWrap/>
            <w:vAlign w:val="center"/>
            <w:hideMark/>
          </w:tcPr>
          <w:p w14:paraId="32F170FD" w14:textId="77777777" w:rsidR="00740905" w:rsidRDefault="00740905">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11</w:t>
            </w:r>
          </w:p>
        </w:tc>
        <w:tc>
          <w:tcPr>
            <w:tcW w:w="3234" w:type="pct"/>
            <w:tcBorders>
              <w:top w:val="nil"/>
              <w:left w:val="nil"/>
              <w:bottom w:val="single" w:sz="8" w:space="0" w:color="BFBFBF"/>
              <w:right w:val="single" w:sz="8" w:space="0" w:color="BFBFBF"/>
            </w:tcBorders>
            <w:noWrap/>
            <w:vAlign w:val="center"/>
            <w:hideMark/>
          </w:tcPr>
          <w:p w14:paraId="73886C1B" w14:textId="77777777" w:rsidR="00740905" w:rsidRDefault="00740905">
            <w:p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Secciones viales </w:t>
            </w:r>
          </w:p>
        </w:tc>
        <w:tc>
          <w:tcPr>
            <w:tcW w:w="1053" w:type="pct"/>
            <w:tcBorders>
              <w:top w:val="nil"/>
              <w:left w:val="nil"/>
              <w:bottom w:val="single" w:sz="8" w:space="0" w:color="BFBFBF"/>
              <w:right w:val="single" w:sz="8" w:space="0" w:color="BFBFBF"/>
            </w:tcBorders>
            <w:noWrap/>
            <w:vAlign w:val="center"/>
            <w:hideMark/>
          </w:tcPr>
          <w:p w14:paraId="53A82B9D" w14:textId="77777777" w:rsidR="00740905" w:rsidRDefault="00740905">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1:2.000</w:t>
            </w:r>
          </w:p>
        </w:tc>
      </w:tr>
      <w:tr w:rsidR="00740905" w14:paraId="473A9A06" w14:textId="77777777" w:rsidTr="00740905">
        <w:trPr>
          <w:trHeight w:val="235"/>
        </w:trPr>
        <w:tc>
          <w:tcPr>
            <w:tcW w:w="713" w:type="pct"/>
            <w:tcBorders>
              <w:top w:val="nil"/>
              <w:left w:val="single" w:sz="8" w:space="0" w:color="BFBFBF"/>
              <w:bottom w:val="single" w:sz="8" w:space="0" w:color="BFBFBF"/>
              <w:right w:val="single" w:sz="8" w:space="0" w:color="BFBFBF"/>
            </w:tcBorders>
            <w:noWrap/>
            <w:vAlign w:val="center"/>
            <w:hideMark/>
          </w:tcPr>
          <w:p w14:paraId="491D89AB" w14:textId="77777777" w:rsidR="00740905" w:rsidRDefault="00740905">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12</w:t>
            </w:r>
          </w:p>
        </w:tc>
        <w:tc>
          <w:tcPr>
            <w:tcW w:w="3234" w:type="pct"/>
            <w:tcBorders>
              <w:top w:val="nil"/>
              <w:left w:val="nil"/>
              <w:bottom w:val="single" w:sz="8" w:space="0" w:color="BFBFBF"/>
              <w:right w:val="single" w:sz="8" w:space="0" w:color="BFBFBF"/>
            </w:tcBorders>
            <w:noWrap/>
            <w:vAlign w:val="center"/>
            <w:hideMark/>
          </w:tcPr>
          <w:p w14:paraId="0D373EF7" w14:textId="77777777" w:rsidR="00740905" w:rsidRDefault="00740905">
            <w:p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Usos específicos del suelo </w:t>
            </w:r>
          </w:p>
        </w:tc>
        <w:tc>
          <w:tcPr>
            <w:tcW w:w="1053" w:type="pct"/>
            <w:tcBorders>
              <w:top w:val="nil"/>
              <w:left w:val="nil"/>
              <w:bottom w:val="single" w:sz="8" w:space="0" w:color="BFBFBF"/>
              <w:right w:val="single" w:sz="8" w:space="0" w:color="BFBFBF"/>
            </w:tcBorders>
            <w:noWrap/>
            <w:vAlign w:val="center"/>
            <w:hideMark/>
          </w:tcPr>
          <w:p w14:paraId="1B77350B" w14:textId="77777777" w:rsidR="00740905" w:rsidRDefault="00740905">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1:2.000</w:t>
            </w:r>
          </w:p>
        </w:tc>
      </w:tr>
      <w:tr w:rsidR="00740905" w14:paraId="172E0E46" w14:textId="77777777" w:rsidTr="00740905">
        <w:trPr>
          <w:trHeight w:val="235"/>
        </w:trPr>
        <w:tc>
          <w:tcPr>
            <w:tcW w:w="713" w:type="pct"/>
            <w:tcBorders>
              <w:top w:val="nil"/>
              <w:left w:val="single" w:sz="8" w:space="0" w:color="BFBFBF"/>
              <w:bottom w:val="single" w:sz="8" w:space="0" w:color="BFBFBF"/>
              <w:right w:val="single" w:sz="8" w:space="0" w:color="BFBFBF"/>
            </w:tcBorders>
            <w:noWrap/>
            <w:vAlign w:val="center"/>
            <w:hideMark/>
          </w:tcPr>
          <w:p w14:paraId="2E33A668" w14:textId="77777777" w:rsidR="00740905" w:rsidRDefault="00740905">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13</w:t>
            </w:r>
          </w:p>
        </w:tc>
        <w:tc>
          <w:tcPr>
            <w:tcW w:w="3234" w:type="pct"/>
            <w:tcBorders>
              <w:top w:val="nil"/>
              <w:left w:val="nil"/>
              <w:bottom w:val="single" w:sz="8" w:space="0" w:color="BFBFBF"/>
              <w:right w:val="single" w:sz="8" w:space="0" w:color="BFBFBF"/>
            </w:tcBorders>
            <w:noWrap/>
            <w:vAlign w:val="center"/>
            <w:hideMark/>
          </w:tcPr>
          <w:p w14:paraId="0E83AF89" w14:textId="77777777" w:rsidR="00740905" w:rsidRDefault="00740905">
            <w:p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Afectación del recurso flora</w:t>
            </w:r>
          </w:p>
        </w:tc>
        <w:tc>
          <w:tcPr>
            <w:tcW w:w="1053" w:type="pct"/>
            <w:tcBorders>
              <w:top w:val="nil"/>
              <w:left w:val="nil"/>
              <w:bottom w:val="single" w:sz="8" w:space="0" w:color="BFBFBF"/>
              <w:right w:val="single" w:sz="8" w:space="0" w:color="BFBFBF"/>
            </w:tcBorders>
            <w:noWrap/>
            <w:vAlign w:val="center"/>
            <w:hideMark/>
          </w:tcPr>
          <w:p w14:paraId="6CF1E6BF" w14:textId="77777777" w:rsidR="00740905" w:rsidRDefault="00740905">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1:2.000</w:t>
            </w:r>
          </w:p>
        </w:tc>
      </w:tr>
    </w:tbl>
    <w:p w14:paraId="0871CD02" w14:textId="14EAD0B9" w:rsidR="00740905" w:rsidRPr="00EB038D" w:rsidRDefault="00740905" w:rsidP="003331AC">
      <w:pPr>
        <w:pStyle w:val="PPTABLA"/>
        <w:numPr>
          <w:ilvl w:val="0"/>
          <w:numId w:val="2"/>
        </w:numPr>
        <w:spacing w:before="0" w:after="0" w:line="276" w:lineRule="auto"/>
        <w:ind w:left="1151" w:hanging="794"/>
        <w:rPr>
          <w:rFonts w:ascii="Arial" w:hAnsi="Arial" w:cs="Arial"/>
          <w:szCs w:val="22"/>
          <w:lang w:val="es-CO"/>
        </w:rPr>
      </w:pPr>
      <w:bookmarkStart w:id="1" w:name="_Toc477114184"/>
      <w:bookmarkStart w:id="2" w:name="_Toc417971483"/>
      <w:bookmarkStart w:id="3" w:name="_Toc413674957"/>
      <w:r w:rsidRPr="003C2C2B">
        <w:rPr>
          <w:rFonts w:ascii="Arial" w:hAnsi="Arial" w:cs="Arial"/>
          <w:lang w:val="es-CO"/>
        </w:rPr>
        <w:t>Planimetría del Plan Maestro para el polígono Z2_API_60 SENA Pedregal</w:t>
      </w:r>
      <w:bookmarkEnd w:id="1"/>
      <w:bookmarkEnd w:id="2"/>
      <w:bookmarkEnd w:id="3"/>
    </w:p>
    <w:p w14:paraId="10D28CB0" w14:textId="77777777" w:rsidR="003C2C2B" w:rsidRDefault="003C2C2B" w:rsidP="0074090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color w:val="000000"/>
          <w:lang w:val="es-ES"/>
        </w:rPr>
      </w:pPr>
    </w:p>
    <w:p w14:paraId="786BEFEF" w14:textId="77777777" w:rsidR="00740905" w:rsidRDefault="00740905" w:rsidP="00740905">
      <w:pPr>
        <w:jc w:val="both"/>
        <w:rPr>
          <w:rFonts w:ascii="Arial" w:eastAsia="Arial" w:hAnsi="Arial" w:cs="Arial"/>
          <w:color w:val="000000"/>
          <w:sz w:val="24"/>
          <w:szCs w:val="24"/>
          <w:lang w:eastAsia="es-ES" w:bidi="es-ES"/>
        </w:rPr>
      </w:pPr>
      <w:r>
        <w:rPr>
          <w:rFonts w:ascii="Arial" w:eastAsia="Arial" w:hAnsi="Arial" w:cs="Arial"/>
          <w:b/>
          <w:bCs/>
          <w:color w:val="000000"/>
          <w:sz w:val="24"/>
          <w:szCs w:val="24"/>
          <w:lang w:eastAsia="es-ES" w:bidi="es-ES"/>
        </w:rPr>
        <w:lastRenderedPageBreak/>
        <w:t xml:space="preserve">PARÁGRAFO: </w:t>
      </w:r>
      <w:r>
        <w:rPr>
          <w:rFonts w:ascii="Arial" w:eastAsia="Arial" w:hAnsi="Arial" w:cs="Arial"/>
          <w:color w:val="000000"/>
          <w:sz w:val="24"/>
          <w:szCs w:val="24"/>
          <w:lang w:eastAsia="es-ES" w:bidi="es-ES"/>
        </w:rPr>
        <w:t>Estos documentos, además del Acuerdo 048 de 2014 y sus decretos reglamentarios, servirán de base para la interpretación y aplicación de las disposiciones contenidas en el presente Decreto.</w:t>
      </w:r>
    </w:p>
    <w:p w14:paraId="4857AE69" w14:textId="77777777" w:rsidR="00740905" w:rsidRDefault="00740905" w:rsidP="00740905">
      <w:pPr>
        <w:jc w:val="both"/>
        <w:rPr>
          <w:rFonts w:ascii="Arial" w:eastAsia="Arial" w:hAnsi="Arial" w:cs="Arial"/>
          <w:color w:val="000000"/>
          <w:sz w:val="24"/>
          <w:szCs w:val="24"/>
          <w:lang w:eastAsia="es-ES" w:bidi="es-ES"/>
        </w:rPr>
      </w:pPr>
    </w:p>
    <w:p w14:paraId="0CB2B7B7" w14:textId="42E9609B" w:rsidR="00740905" w:rsidRDefault="00740905" w:rsidP="00740905">
      <w:pPr>
        <w:jc w:val="both"/>
        <w:rPr>
          <w:rFonts w:ascii="Arial" w:hAnsi="Arial" w:cs="Arial"/>
          <w:color w:val="000000"/>
          <w:sz w:val="24"/>
          <w:szCs w:val="24"/>
        </w:rPr>
      </w:pPr>
      <w:r>
        <w:rPr>
          <w:rFonts w:ascii="Arial" w:hAnsi="Arial" w:cs="Arial"/>
          <w:b/>
          <w:color w:val="000000"/>
          <w:sz w:val="24"/>
          <w:szCs w:val="24"/>
        </w:rPr>
        <w:t>ARTÍCULO 2°.</w:t>
      </w:r>
      <w:r w:rsidR="007E06DA">
        <w:rPr>
          <w:rFonts w:ascii="Arial" w:hAnsi="Arial" w:cs="Arial"/>
          <w:b/>
          <w:color w:val="000000"/>
          <w:sz w:val="24"/>
          <w:szCs w:val="24"/>
        </w:rPr>
        <w:t xml:space="preserve"> AMBITO DE APLICACIÓN.</w:t>
      </w:r>
      <w:r>
        <w:rPr>
          <w:rFonts w:ascii="Arial" w:hAnsi="Arial" w:cs="Arial"/>
          <w:b/>
          <w:color w:val="000000"/>
          <w:sz w:val="24"/>
          <w:szCs w:val="24"/>
        </w:rPr>
        <w:t xml:space="preserve"> </w:t>
      </w:r>
      <w:r>
        <w:rPr>
          <w:rFonts w:ascii="Arial" w:hAnsi="Arial" w:cs="Arial"/>
          <w:color w:val="000000"/>
          <w:sz w:val="24"/>
          <w:szCs w:val="24"/>
        </w:rPr>
        <w:t xml:space="preserve">El presente Decreto aplica exclusivamente para el polígono Z2_API_60 SENA Pedregal. Está localizado en la zona noroccidental de la ciudad de Medellín, en los barrios Téjelo y Girardot de la comuna 5 (Castilla). Limita: al norte con la calle 106, al oriente con la carrera 67, al sur con las calles 103E y 104B y al occidente con la carrera 70. Cuenta con un área de 10,67 Ha, según el artículo 239 del Acuerdo 48 de 2014. Se encuentra delimitado por el polígono Z2_CN2_65 por el norte y occidente y por el polígono Z2_CN2_64 por el oriente y sur. El polígono se encuentra conformado por el equipamiento correspondiente al SENA de Pedregal, las instituciones educativas Sor Juana Inés de La Cruz y Nuestra Señora del Buen Concejo, el retiro de la quebrada Toscana – Tinajas, además de sus retiros, un conjunto de 12 viviendas particulares y la estación y servidumbre de la estación del Cable de El Picacho del sistema Metro de Medellín. </w:t>
      </w:r>
    </w:p>
    <w:p w14:paraId="3F3E96B0" w14:textId="77777777" w:rsidR="003C2C2B" w:rsidRDefault="003C2C2B" w:rsidP="00740905">
      <w:pPr>
        <w:jc w:val="both"/>
        <w:rPr>
          <w:rFonts w:ascii="Arial" w:hAnsi="Arial" w:cs="Arial"/>
          <w:color w:val="000000"/>
          <w:sz w:val="24"/>
          <w:szCs w:val="24"/>
        </w:rPr>
      </w:pPr>
    </w:p>
    <w:p w14:paraId="5F27A20C" w14:textId="1E71CFE0" w:rsidR="00740905" w:rsidRDefault="00740905" w:rsidP="00740905">
      <w:pPr>
        <w:jc w:val="both"/>
        <w:rPr>
          <w:rFonts w:ascii="Arial" w:hAnsi="Arial" w:cs="Arial"/>
          <w:color w:val="000000"/>
          <w:sz w:val="24"/>
          <w:szCs w:val="24"/>
        </w:rPr>
      </w:pPr>
      <w:r>
        <w:rPr>
          <w:rFonts w:ascii="Arial" w:hAnsi="Arial" w:cs="Arial"/>
          <w:b/>
          <w:color w:val="000000"/>
          <w:sz w:val="24"/>
          <w:szCs w:val="24"/>
        </w:rPr>
        <w:t>ARTÍCULO 3°. PREVALENCIA NORMATIVA.</w:t>
      </w:r>
      <w:r>
        <w:rPr>
          <w:rFonts w:ascii="Arial" w:hAnsi="Arial" w:cs="Arial"/>
          <w:color w:val="000000"/>
          <w:sz w:val="24"/>
          <w:szCs w:val="24"/>
        </w:rPr>
        <w:t xml:space="preserve"> Acorde con los artículos 239 y 288 del Acuerdo 48 de 2014, para el desarrollo urbanístico y constructivo del área de planificación, priman las disposiciones que se describen y reglamentan en el presente decreto y en las normas de superior jerarquía. En los aspectos que no estén reglamentados, aplicará lo establecido en el Acuerdo 48 de 2014 y las normas que lo reglamenten, modifiquen, complementen o sustituyan.</w:t>
      </w:r>
    </w:p>
    <w:p w14:paraId="0F40783B" w14:textId="37511739" w:rsidR="003507EF" w:rsidRDefault="003507EF" w:rsidP="00740905">
      <w:pPr>
        <w:jc w:val="both"/>
        <w:rPr>
          <w:rFonts w:ascii="Arial" w:hAnsi="Arial" w:cs="Arial"/>
          <w:color w:val="000000"/>
          <w:sz w:val="24"/>
          <w:szCs w:val="24"/>
        </w:rPr>
      </w:pPr>
    </w:p>
    <w:p w14:paraId="3CF4AA7E" w14:textId="6718F12E" w:rsidR="003507EF" w:rsidRDefault="003507EF" w:rsidP="009A067C">
      <w:pPr>
        <w:autoSpaceDE w:val="0"/>
        <w:autoSpaceDN w:val="0"/>
        <w:adjustRightInd w:val="0"/>
        <w:jc w:val="both"/>
        <w:rPr>
          <w:rFonts w:ascii="Arial" w:hAnsi="Arial" w:cs="Arial"/>
          <w:color w:val="000000"/>
          <w:sz w:val="24"/>
          <w:szCs w:val="24"/>
        </w:rPr>
      </w:pPr>
      <w:r w:rsidRPr="009A067C">
        <w:rPr>
          <w:rFonts w:ascii="Arial" w:hAnsi="Arial" w:cs="Arial"/>
          <w:b/>
          <w:bCs/>
          <w:color w:val="000000"/>
          <w:sz w:val="24"/>
          <w:szCs w:val="24"/>
        </w:rPr>
        <w:t>PARÁGRAFO.</w:t>
      </w:r>
      <w:r w:rsidRPr="009A067C">
        <w:rPr>
          <w:rFonts w:ascii="Arial" w:hAnsi="Arial" w:cs="Arial"/>
          <w:color w:val="000000"/>
          <w:sz w:val="24"/>
          <w:szCs w:val="24"/>
        </w:rPr>
        <w:t xml:space="preserve"> Esta reglamentación podrá ser revisada y ajustada</w:t>
      </w:r>
      <w:r w:rsidR="00FD708E">
        <w:rPr>
          <w:rFonts w:ascii="Arial" w:hAnsi="Arial" w:cs="Arial"/>
          <w:color w:val="000000"/>
          <w:sz w:val="24"/>
          <w:szCs w:val="24"/>
        </w:rPr>
        <w:t xml:space="preserve"> a solicitud del desarrollador,</w:t>
      </w:r>
      <w:r w:rsidRPr="009A067C">
        <w:rPr>
          <w:rFonts w:ascii="Arial" w:hAnsi="Arial" w:cs="Arial"/>
          <w:color w:val="000000"/>
          <w:sz w:val="24"/>
          <w:szCs w:val="24"/>
        </w:rPr>
        <w:t xml:space="preserve"> </w:t>
      </w:r>
      <w:r w:rsidR="00FD708E" w:rsidRPr="005F023E">
        <w:rPr>
          <w:rFonts w:ascii="Arial" w:hAnsi="Arial" w:cs="Arial"/>
          <w:color w:val="000000"/>
          <w:sz w:val="24"/>
          <w:szCs w:val="24"/>
        </w:rPr>
        <w:t>si es del caso,</w:t>
      </w:r>
      <w:r w:rsidR="00FD708E">
        <w:rPr>
          <w:rFonts w:ascii="Arial" w:hAnsi="Arial" w:cs="Arial"/>
          <w:color w:val="000000"/>
          <w:sz w:val="24"/>
          <w:szCs w:val="24"/>
        </w:rPr>
        <w:t xml:space="preserve"> </w:t>
      </w:r>
      <w:r w:rsidRPr="009A067C">
        <w:rPr>
          <w:rFonts w:ascii="Arial" w:hAnsi="Arial" w:cs="Arial"/>
          <w:color w:val="000000"/>
          <w:sz w:val="24"/>
          <w:szCs w:val="24"/>
        </w:rPr>
        <w:t>para ser</w:t>
      </w:r>
      <w:r>
        <w:rPr>
          <w:rFonts w:ascii="Arial" w:hAnsi="Arial" w:cs="Arial"/>
          <w:color w:val="000000"/>
          <w:sz w:val="24"/>
          <w:szCs w:val="24"/>
        </w:rPr>
        <w:t xml:space="preserve"> </w:t>
      </w:r>
      <w:r w:rsidRPr="009A067C">
        <w:rPr>
          <w:rFonts w:ascii="Arial" w:hAnsi="Arial" w:cs="Arial"/>
          <w:color w:val="000000"/>
          <w:sz w:val="24"/>
          <w:szCs w:val="24"/>
        </w:rPr>
        <w:t>incorporada en el Proyecto Urbano Integral PUI Ladera.</w:t>
      </w:r>
    </w:p>
    <w:p w14:paraId="0E808479" w14:textId="77777777" w:rsidR="00740905" w:rsidRDefault="00740905" w:rsidP="0074090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color w:val="000000"/>
          <w:sz w:val="24"/>
          <w:szCs w:val="24"/>
        </w:rPr>
      </w:pPr>
    </w:p>
    <w:p w14:paraId="7366CED3" w14:textId="77777777" w:rsidR="00740905" w:rsidRDefault="00740905" w:rsidP="0074090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color w:val="000000"/>
          <w:sz w:val="24"/>
          <w:szCs w:val="24"/>
        </w:rPr>
      </w:pPr>
      <w:r>
        <w:rPr>
          <w:rFonts w:ascii="Arial" w:hAnsi="Arial" w:cs="Arial"/>
          <w:b/>
          <w:color w:val="000000"/>
          <w:sz w:val="24"/>
          <w:szCs w:val="24"/>
        </w:rPr>
        <w:t>ARTÍCULO 4°. CONFORMACIÓN DEL ÁREA DE PLANIFICACIÓN.</w:t>
      </w:r>
      <w:r>
        <w:rPr>
          <w:rFonts w:ascii="Arial" w:hAnsi="Arial" w:cs="Arial"/>
          <w:color w:val="000000"/>
          <w:sz w:val="24"/>
          <w:szCs w:val="24"/>
        </w:rPr>
        <w:t xml:space="preserve"> El área de planificación del Plan Maestro para el polígono Z2_API_60 SENA Pedregal, corresponde a aquella zona sobre la cual se realizarán las intervenciones que materializarán los criterios establecidos en el planteamiento urbanístico. </w:t>
      </w:r>
    </w:p>
    <w:p w14:paraId="4A196FAF" w14:textId="77777777" w:rsidR="00740905" w:rsidRDefault="00740905" w:rsidP="0074090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color w:val="000000"/>
          <w:sz w:val="24"/>
          <w:szCs w:val="24"/>
        </w:rPr>
      </w:pPr>
    </w:p>
    <w:p w14:paraId="4CDE704E" w14:textId="77777777" w:rsidR="00740905" w:rsidRDefault="00740905" w:rsidP="0074090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sz w:val="24"/>
          <w:szCs w:val="24"/>
        </w:rPr>
      </w:pPr>
      <w:r>
        <w:rPr>
          <w:rFonts w:ascii="Arial" w:hAnsi="Arial" w:cs="Arial"/>
          <w:sz w:val="24"/>
          <w:szCs w:val="24"/>
        </w:rPr>
        <w:t>Al interior del área de planificación se encuentran localizadas edificaciones que hacen parte del Complejo Norte SENA Pedregal, las Instituciones Educativas Sor Juana Inés de la Cruz y Nuestra Señora del Buen Consejo, la estación El Picacho de Metro Cable y un conjunto de doce viviendas particulares en el costado sur de la quebrada Toscana-Tinajas.</w:t>
      </w:r>
    </w:p>
    <w:p w14:paraId="0C87311D" w14:textId="77777777" w:rsidR="00740905" w:rsidRDefault="00740905" w:rsidP="0074090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sz w:val="24"/>
          <w:szCs w:val="24"/>
        </w:rPr>
      </w:pPr>
    </w:p>
    <w:p w14:paraId="71DF8AD4" w14:textId="77777777" w:rsidR="00EB038D" w:rsidRDefault="00EB038D" w:rsidP="0074090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sz w:val="24"/>
          <w:szCs w:val="24"/>
        </w:rPr>
      </w:pPr>
    </w:p>
    <w:p w14:paraId="3973D1AB" w14:textId="77777777" w:rsidR="00740905" w:rsidRDefault="00740905" w:rsidP="0074090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sz w:val="24"/>
          <w:szCs w:val="24"/>
        </w:rPr>
      </w:pPr>
      <w:r>
        <w:rPr>
          <w:rFonts w:ascii="Arial" w:hAnsi="Arial" w:cs="Arial"/>
          <w:sz w:val="24"/>
          <w:szCs w:val="24"/>
        </w:rPr>
        <w:lastRenderedPageBreak/>
        <w:t xml:space="preserve">Las áreas ocupadas son las siguientes:  </w:t>
      </w:r>
    </w:p>
    <w:p w14:paraId="2B3F6670" w14:textId="77777777" w:rsidR="00740905" w:rsidRDefault="00740905" w:rsidP="0074090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sz w:val="24"/>
          <w:szCs w:val="24"/>
        </w:rPr>
      </w:pPr>
    </w:p>
    <w:tbl>
      <w:tblPr>
        <w:tblW w:w="0" w:type="auto"/>
        <w:tblLook w:val="04A0" w:firstRow="1" w:lastRow="0" w:firstColumn="1" w:lastColumn="0" w:noHBand="0" w:noVBand="1"/>
      </w:tblPr>
      <w:tblGrid>
        <w:gridCol w:w="971"/>
        <w:gridCol w:w="3986"/>
        <w:gridCol w:w="1300"/>
        <w:gridCol w:w="2237"/>
      </w:tblGrid>
      <w:tr w:rsidR="00740905" w:rsidRPr="00EB038D" w14:paraId="2CDE73F4" w14:textId="77777777" w:rsidTr="00740905">
        <w:trPr>
          <w:trHeight w:val="464"/>
        </w:trPr>
        <w:tc>
          <w:tcPr>
            <w:tcW w:w="6257"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53D1CCA" w14:textId="77777777" w:rsidR="00740905" w:rsidRPr="00EB038D" w:rsidRDefault="00740905">
            <w:pPr>
              <w:jc w:val="center"/>
              <w:rPr>
                <w:rFonts w:ascii="Arial" w:hAnsi="Arial" w:cs="Arial"/>
                <w:b/>
                <w:sz w:val="18"/>
                <w:szCs w:val="20"/>
              </w:rPr>
            </w:pPr>
            <w:r w:rsidRPr="00EB038D">
              <w:rPr>
                <w:rFonts w:ascii="Arial" w:hAnsi="Arial" w:cs="Arial"/>
                <w:b/>
                <w:sz w:val="18"/>
                <w:szCs w:val="20"/>
              </w:rPr>
              <w:t>ÁREA BRUTA POLÍGONO Z2-API-60 (m</w:t>
            </w:r>
            <w:r w:rsidRPr="00EB038D">
              <w:rPr>
                <w:rFonts w:ascii="Arial" w:hAnsi="Arial" w:cs="Arial"/>
                <w:b/>
                <w:sz w:val="18"/>
                <w:szCs w:val="20"/>
                <w:vertAlign w:val="superscript"/>
              </w:rPr>
              <w:t>2</w:t>
            </w:r>
            <w:r w:rsidRPr="00EB038D">
              <w:rPr>
                <w:rFonts w:ascii="Arial" w:hAnsi="Arial" w:cs="Arial"/>
                <w:b/>
                <w:sz w:val="18"/>
                <w:szCs w:val="20"/>
              </w:rPr>
              <w:t>)</w:t>
            </w:r>
          </w:p>
        </w:tc>
        <w:tc>
          <w:tcPr>
            <w:tcW w:w="2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4863CFD" w14:textId="77777777" w:rsidR="00740905" w:rsidRPr="00EB038D" w:rsidRDefault="00740905">
            <w:pPr>
              <w:jc w:val="center"/>
              <w:rPr>
                <w:rFonts w:ascii="Arial" w:hAnsi="Arial" w:cs="Arial"/>
                <w:b/>
                <w:sz w:val="18"/>
                <w:szCs w:val="20"/>
              </w:rPr>
            </w:pPr>
            <w:r w:rsidRPr="00EB038D">
              <w:rPr>
                <w:rFonts w:ascii="Arial" w:hAnsi="Arial" w:cs="Arial"/>
                <w:b/>
                <w:sz w:val="18"/>
                <w:szCs w:val="20"/>
              </w:rPr>
              <w:t>106.021</w:t>
            </w:r>
          </w:p>
        </w:tc>
      </w:tr>
      <w:tr w:rsidR="00740905" w:rsidRPr="00EB038D" w14:paraId="3DD1E73F" w14:textId="77777777" w:rsidTr="00740905">
        <w:tc>
          <w:tcPr>
            <w:tcW w:w="9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D131A66" w14:textId="77777777" w:rsidR="00740905" w:rsidRPr="00EB038D" w:rsidRDefault="00740905">
            <w:pPr>
              <w:jc w:val="center"/>
              <w:rPr>
                <w:rFonts w:ascii="Arial" w:hAnsi="Arial" w:cs="Arial"/>
                <w:b/>
                <w:sz w:val="18"/>
                <w:szCs w:val="20"/>
              </w:rPr>
            </w:pPr>
            <w:r w:rsidRPr="00EB038D">
              <w:rPr>
                <w:rFonts w:ascii="Arial" w:hAnsi="Arial" w:cs="Arial"/>
                <w:b/>
                <w:sz w:val="18"/>
                <w:szCs w:val="20"/>
              </w:rPr>
              <w:t>Predio</w:t>
            </w:r>
          </w:p>
        </w:tc>
        <w:tc>
          <w:tcPr>
            <w:tcW w:w="39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0E8B531" w14:textId="77777777" w:rsidR="00740905" w:rsidRPr="00EB038D" w:rsidRDefault="00740905">
            <w:pPr>
              <w:jc w:val="center"/>
              <w:rPr>
                <w:rFonts w:ascii="Arial" w:hAnsi="Arial" w:cs="Arial"/>
                <w:b/>
                <w:sz w:val="18"/>
                <w:szCs w:val="20"/>
              </w:rPr>
            </w:pPr>
            <w:r w:rsidRPr="00EB038D">
              <w:rPr>
                <w:rFonts w:ascii="Arial" w:hAnsi="Arial" w:cs="Arial"/>
                <w:b/>
                <w:sz w:val="18"/>
                <w:szCs w:val="20"/>
              </w:rPr>
              <w:t>Propietario</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A7BCF46" w14:textId="77777777" w:rsidR="00740905" w:rsidRPr="00EB038D" w:rsidRDefault="00740905">
            <w:pPr>
              <w:jc w:val="center"/>
              <w:rPr>
                <w:rFonts w:ascii="Arial" w:hAnsi="Arial" w:cs="Arial"/>
                <w:b/>
                <w:sz w:val="18"/>
                <w:szCs w:val="20"/>
              </w:rPr>
            </w:pPr>
            <w:r w:rsidRPr="00EB038D">
              <w:rPr>
                <w:rFonts w:ascii="Arial" w:hAnsi="Arial" w:cs="Arial"/>
                <w:b/>
                <w:sz w:val="18"/>
                <w:szCs w:val="20"/>
              </w:rPr>
              <w:t>Área (m</w:t>
            </w:r>
            <w:r w:rsidRPr="00EB038D">
              <w:rPr>
                <w:rFonts w:ascii="Arial" w:hAnsi="Arial" w:cs="Arial"/>
                <w:b/>
                <w:sz w:val="18"/>
                <w:szCs w:val="20"/>
                <w:vertAlign w:val="superscript"/>
              </w:rPr>
              <w:t>2</w:t>
            </w:r>
            <w:r w:rsidRPr="00EB038D">
              <w:rPr>
                <w:rFonts w:ascii="Arial" w:hAnsi="Arial" w:cs="Arial"/>
                <w:b/>
                <w:sz w:val="18"/>
                <w:szCs w:val="20"/>
              </w:rPr>
              <w:t>)</w:t>
            </w:r>
          </w:p>
        </w:tc>
        <w:tc>
          <w:tcPr>
            <w:tcW w:w="2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ACB8C4C" w14:textId="77777777" w:rsidR="00740905" w:rsidRPr="00EB038D" w:rsidRDefault="00740905">
            <w:pPr>
              <w:jc w:val="center"/>
              <w:rPr>
                <w:rFonts w:ascii="Arial" w:hAnsi="Arial" w:cs="Arial"/>
                <w:b/>
                <w:sz w:val="18"/>
                <w:szCs w:val="20"/>
              </w:rPr>
            </w:pPr>
            <w:r w:rsidRPr="00EB038D">
              <w:rPr>
                <w:rFonts w:ascii="Arial" w:hAnsi="Arial" w:cs="Arial"/>
                <w:b/>
                <w:sz w:val="18"/>
                <w:szCs w:val="20"/>
              </w:rPr>
              <w:t>Porcentaje de participación en área de planificación</w:t>
            </w:r>
          </w:p>
        </w:tc>
      </w:tr>
      <w:tr w:rsidR="00740905" w:rsidRPr="00EB038D" w14:paraId="6714DD3A" w14:textId="77777777" w:rsidTr="00740905">
        <w:tc>
          <w:tcPr>
            <w:tcW w:w="9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8A13919" w14:textId="77777777" w:rsidR="00740905" w:rsidRPr="00EB038D" w:rsidRDefault="00740905">
            <w:pPr>
              <w:jc w:val="center"/>
              <w:rPr>
                <w:rFonts w:ascii="Arial" w:hAnsi="Arial" w:cs="Arial"/>
                <w:sz w:val="18"/>
                <w:szCs w:val="20"/>
              </w:rPr>
            </w:pPr>
            <w:r w:rsidRPr="00EB038D">
              <w:rPr>
                <w:rFonts w:ascii="Arial" w:hAnsi="Arial" w:cs="Arial"/>
                <w:sz w:val="18"/>
                <w:szCs w:val="20"/>
              </w:rPr>
              <w:t>1</w:t>
            </w:r>
          </w:p>
        </w:tc>
        <w:tc>
          <w:tcPr>
            <w:tcW w:w="39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C184C6D" w14:textId="77777777" w:rsidR="00740905" w:rsidRPr="00EB038D" w:rsidRDefault="00740905">
            <w:pPr>
              <w:rPr>
                <w:rFonts w:ascii="Arial" w:hAnsi="Arial" w:cs="Arial"/>
                <w:sz w:val="18"/>
                <w:szCs w:val="20"/>
              </w:rPr>
            </w:pPr>
            <w:r w:rsidRPr="00EB038D">
              <w:rPr>
                <w:rFonts w:ascii="Arial" w:hAnsi="Arial" w:cs="Arial"/>
                <w:sz w:val="18"/>
                <w:szCs w:val="20"/>
              </w:rPr>
              <w:t>SENA</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B38AAFE" w14:textId="77777777" w:rsidR="00740905" w:rsidRPr="00EB038D" w:rsidRDefault="00740905">
            <w:pPr>
              <w:jc w:val="center"/>
              <w:rPr>
                <w:rFonts w:ascii="Arial" w:hAnsi="Arial" w:cs="Arial"/>
                <w:sz w:val="18"/>
                <w:szCs w:val="20"/>
              </w:rPr>
            </w:pPr>
            <w:r w:rsidRPr="00EB038D">
              <w:rPr>
                <w:rFonts w:ascii="Arial" w:hAnsi="Arial" w:cs="Arial"/>
                <w:sz w:val="18"/>
                <w:szCs w:val="20"/>
              </w:rPr>
              <w:t>74.532</w:t>
            </w:r>
          </w:p>
        </w:tc>
        <w:tc>
          <w:tcPr>
            <w:tcW w:w="2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804B15B" w14:textId="77777777" w:rsidR="00740905" w:rsidRPr="00EB038D" w:rsidRDefault="00740905">
            <w:pPr>
              <w:jc w:val="center"/>
              <w:rPr>
                <w:rFonts w:ascii="Arial" w:hAnsi="Arial" w:cs="Arial"/>
                <w:sz w:val="18"/>
                <w:szCs w:val="20"/>
              </w:rPr>
            </w:pPr>
            <w:r w:rsidRPr="00EB038D">
              <w:rPr>
                <w:rFonts w:ascii="Arial" w:hAnsi="Arial" w:cs="Arial"/>
                <w:sz w:val="18"/>
                <w:szCs w:val="20"/>
              </w:rPr>
              <w:t>70,30%</w:t>
            </w:r>
          </w:p>
        </w:tc>
      </w:tr>
      <w:tr w:rsidR="00740905" w:rsidRPr="00EB038D" w14:paraId="2DE40C2B" w14:textId="77777777" w:rsidTr="00740905">
        <w:tc>
          <w:tcPr>
            <w:tcW w:w="9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677ECF0" w14:textId="77777777" w:rsidR="00740905" w:rsidRPr="00EB038D" w:rsidRDefault="00740905">
            <w:pPr>
              <w:jc w:val="center"/>
              <w:rPr>
                <w:rFonts w:ascii="Arial" w:hAnsi="Arial" w:cs="Arial"/>
                <w:sz w:val="18"/>
                <w:szCs w:val="20"/>
              </w:rPr>
            </w:pPr>
            <w:r w:rsidRPr="00EB038D">
              <w:rPr>
                <w:rFonts w:ascii="Arial" w:hAnsi="Arial" w:cs="Arial"/>
                <w:sz w:val="18"/>
                <w:szCs w:val="20"/>
              </w:rPr>
              <w:t>2</w:t>
            </w:r>
          </w:p>
        </w:tc>
        <w:tc>
          <w:tcPr>
            <w:tcW w:w="39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1C9781F" w14:textId="77777777" w:rsidR="00740905" w:rsidRPr="00EB038D" w:rsidRDefault="00740905">
            <w:pPr>
              <w:rPr>
                <w:rFonts w:ascii="Arial" w:hAnsi="Arial" w:cs="Arial"/>
                <w:sz w:val="18"/>
                <w:szCs w:val="20"/>
              </w:rPr>
            </w:pPr>
            <w:r w:rsidRPr="00EB038D">
              <w:rPr>
                <w:rFonts w:ascii="Arial" w:hAnsi="Arial" w:cs="Arial"/>
                <w:sz w:val="18"/>
                <w:szCs w:val="20"/>
              </w:rPr>
              <w:t>Metro de Medellín</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9121B4D" w14:textId="77777777" w:rsidR="00740905" w:rsidRPr="00EB038D" w:rsidRDefault="00740905">
            <w:pPr>
              <w:jc w:val="center"/>
              <w:rPr>
                <w:rFonts w:ascii="Arial" w:hAnsi="Arial" w:cs="Arial"/>
                <w:sz w:val="18"/>
                <w:szCs w:val="20"/>
              </w:rPr>
            </w:pPr>
            <w:r w:rsidRPr="00EB038D">
              <w:rPr>
                <w:rFonts w:ascii="Arial" w:hAnsi="Arial" w:cs="Arial"/>
                <w:sz w:val="18"/>
                <w:szCs w:val="20"/>
              </w:rPr>
              <w:t>6.778</w:t>
            </w:r>
          </w:p>
        </w:tc>
        <w:tc>
          <w:tcPr>
            <w:tcW w:w="2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6AE0AE1" w14:textId="77777777" w:rsidR="00740905" w:rsidRPr="00EB038D" w:rsidRDefault="00740905">
            <w:pPr>
              <w:jc w:val="center"/>
              <w:rPr>
                <w:rFonts w:ascii="Arial" w:hAnsi="Arial" w:cs="Arial"/>
                <w:sz w:val="18"/>
                <w:lang w:val="es-ES"/>
              </w:rPr>
            </w:pPr>
            <w:r w:rsidRPr="00EB038D">
              <w:rPr>
                <w:rFonts w:ascii="Arial" w:hAnsi="Arial" w:cs="Arial"/>
                <w:sz w:val="18"/>
                <w:szCs w:val="20"/>
              </w:rPr>
              <w:t>6,39%</w:t>
            </w:r>
          </w:p>
        </w:tc>
      </w:tr>
      <w:tr w:rsidR="00740905" w:rsidRPr="00EB038D" w14:paraId="4FFAEC3B" w14:textId="77777777" w:rsidTr="00740905">
        <w:tc>
          <w:tcPr>
            <w:tcW w:w="9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0B38A77" w14:textId="77777777" w:rsidR="00740905" w:rsidRPr="00EB038D" w:rsidRDefault="00740905">
            <w:pPr>
              <w:jc w:val="center"/>
              <w:rPr>
                <w:rFonts w:ascii="Arial" w:hAnsi="Arial" w:cs="Arial"/>
                <w:sz w:val="18"/>
                <w:szCs w:val="20"/>
              </w:rPr>
            </w:pPr>
            <w:r w:rsidRPr="00EB038D">
              <w:rPr>
                <w:rFonts w:ascii="Arial" w:hAnsi="Arial" w:cs="Arial"/>
                <w:sz w:val="18"/>
                <w:szCs w:val="20"/>
              </w:rPr>
              <w:t>3</w:t>
            </w:r>
          </w:p>
        </w:tc>
        <w:tc>
          <w:tcPr>
            <w:tcW w:w="39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2D3BD97" w14:textId="77777777" w:rsidR="00740905" w:rsidRPr="00EB038D" w:rsidRDefault="00740905">
            <w:pPr>
              <w:rPr>
                <w:rFonts w:ascii="Arial" w:hAnsi="Arial" w:cs="Arial"/>
                <w:sz w:val="18"/>
                <w:szCs w:val="20"/>
              </w:rPr>
            </w:pPr>
            <w:r w:rsidRPr="00EB038D">
              <w:rPr>
                <w:rFonts w:ascii="Arial" w:hAnsi="Arial" w:cs="Arial"/>
                <w:sz w:val="18"/>
                <w:szCs w:val="20"/>
              </w:rPr>
              <w:t>Institución Educativa Sor Juana Inés de la Cruz</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01D12D6" w14:textId="77777777" w:rsidR="00740905" w:rsidRPr="00EB038D" w:rsidRDefault="00740905">
            <w:pPr>
              <w:jc w:val="center"/>
              <w:rPr>
                <w:rFonts w:ascii="Arial" w:hAnsi="Arial" w:cs="Arial"/>
                <w:sz w:val="18"/>
                <w:szCs w:val="20"/>
              </w:rPr>
            </w:pPr>
            <w:r w:rsidRPr="00EB038D">
              <w:rPr>
                <w:rFonts w:ascii="Arial" w:hAnsi="Arial" w:cs="Arial"/>
                <w:sz w:val="18"/>
                <w:szCs w:val="20"/>
              </w:rPr>
              <w:t>6.850</w:t>
            </w:r>
          </w:p>
        </w:tc>
        <w:tc>
          <w:tcPr>
            <w:tcW w:w="2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668726F" w14:textId="77777777" w:rsidR="00740905" w:rsidRPr="00EB038D" w:rsidRDefault="00740905">
            <w:pPr>
              <w:jc w:val="center"/>
              <w:rPr>
                <w:rFonts w:ascii="Arial" w:hAnsi="Arial" w:cs="Arial"/>
                <w:sz w:val="18"/>
                <w:lang w:val="es-ES"/>
              </w:rPr>
            </w:pPr>
            <w:r w:rsidRPr="00EB038D">
              <w:rPr>
                <w:rFonts w:ascii="Arial" w:hAnsi="Arial" w:cs="Arial"/>
                <w:sz w:val="18"/>
                <w:szCs w:val="20"/>
              </w:rPr>
              <w:t>6,46%</w:t>
            </w:r>
          </w:p>
        </w:tc>
      </w:tr>
      <w:tr w:rsidR="00740905" w:rsidRPr="00EB038D" w14:paraId="2C910D50" w14:textId="77777777" w:rsidTr="00740905">
        <w:tc>
          <w:tcPr>
            <w:tcW w:w="9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8458074" w14:textId="77777777" w:rsidR="00740905" w:rsidRPr="00EB038D" w:rsidRDefault="00740905">
            <w:pPr>
              <w:jc w:val="center"/>
              <w:rPr>
                <w:rFonts w:ascii="Arial" w:hAnsi="Arial" w:cs="Arial"/>
                <w:sz w:val="18"/>
                <w:szCs w:val="20"/>
              </w:rPr>
            </w:pPr>
            <w:r w:rsidRPr="00EB038D">
              <w:rPr>
                <w:rFonts w:ascii="Arial" w:hAnsi="Arial" w:cs="Arial"/>
                <w:sz w:val="18"/>
                <w:szCs w:val="20"/>
              </w:rPr>
              <w:t>4</w:t>
            </w:r>
          </w:p>
        </w:tc>
        <w:tc>
          <w:tcPr>
            <w:tcW w:w="39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D5DC6FE" w14:textId="77777777" w:rsidR="00740905" w:rsidRPr="00EB038D" w:rsidRDefault="00740905">
            <w:pPr>
              <w:rPr>
                <w:rFonts w:ascii="Arial" w:hAnsi="Arial" w:cs="Arial"/>
                <w:sz w:val="18"/>
                <w:szCs w:val="20"/>
              </w:rPr>
            </w:pPr>
            <w:r w:rsidRPr="00EB038D">
              <w:rPr>
                <w:rFonts w:ascii="Arial" w:hAnsi="Arial" w:cs="Arial"/>
                <w:sz w:val="18"/>
                <w:szCs w:val="20"/>
              </w:rPr>
              <w:t>Institución Nuestra Señora del Buen Consejo</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1A7EAD9" w14:textId="77777777" w:rsidR="00740905" w:rsidRPr="00EB038D" w:rsidRDefault="00740905">
            <w:pPr>
              <w:jc w:val="center"/>
              <w:rPr>
                <w:rFonts w:ascii="Arial" w:hAnsi="Arial" w:cs="Arial"/>
                <w:sz w:val="18"/>
                <w:szCs w:val="20"/>
              </w:rPr>
            </w:pPr>
            <w:r w:rsidRPr="00EB038D">
              <w:rPr>
                <w:rFonts w:ascii="Arial" w:hAnsi="Arial" w:cs="Arial"/>
                <w:sz w:val="18"/>
                <w:szCs w:val="20"/>
              </w:rPr>
              <w:t>7.897</w:t>
            </w:r>
          </w:p>
        </w:tc>
        <w:tc>
          <w:tcPr>
            <w:tcW w:w="2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1E941E0" w14:textId="77777777" w:rsidR="00740905" w:rsidRPr="00EB038D" w:rsidRDefault="00740905">
            <w:pPr>
              <w:jc w:val="center"/>
              <w:rPr>
                <w:rFonts w:ascii="Arial" w:hAnsi="Arial" w:cs="Arial"/>
                <w:sz w:val="18"/>
                <w:lang w:val="es-ES"/>
              </w:rPr>
            </w:pPr>
            <w:r w:rsidRPr="00EB038D">
              <w:rPr>
                <w:rFonts w:ascii="Arial" w:hAnsi="Arial" w:cs="Arial"/>
                <w:sz w:val="18"/>
                <w:szCs w:val="20"/>
              </w:rPr>
              <w:t>7,45%</w:t>
            </w:r>
          </w:p>
        </w:tc>
      </w:tr>
      <w:tr w:rsidR="00740905" w:rsidRPr="00EB038D" w14:paraId="6934B98F" w14:textId="77777777" w:rsidTr="00740905">
        <w:tc>
          <w:tcPr>
            <w:tcW w:w="9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3B86EDB" w14:textId="77777777" w:rsidR="00740905" w:rsidRPr="00EB038D" w:rsidRDefault="00740905">
            <w:pPr>
              <w:jc w:val="center"/>
              <w:rPr>
                <w:rFonts w:ascii="Arial" w:hAnsi="Arial" w:cs="Arial"/>
                <w:sz w:val="18"/>
                <w:szCs w:val="20"/>
              </w:rPr>
            </w:pPr>
            <w:r w:rsidRPr="00EB038D">
              <w:rPr>
                <w:rFonts w:ascii="Arial" w:hAnsi="Arial" w:cs="Arial"/>
                <w:sz w:val="18"/>
                <w:szCs w:val="20"/>
              </w:rPr>
              <w:t>5</w:t>
            </w:r>
          </w:p>
        </w:tc>
        <w:tc>
          <w:tcPr>
            <w:tcW w:w="39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581BB9F" w14:textId="77777777" w:rsidR="00740905" w:rsidRPr="00EB038D" w:rsidRDefault="00740905">
            <w:pPr>
              <w:rPr>
                <w:rFonts w:ascii="Arial" w:hAnsi="Arial" w:cs="Arial"/>
                <w:sz w:val="18"/>
                <w:szCs w:val="20"/>
              </w:rPr>
            </w:pPr>
            <w:r w:rsidRPr="00EB038D">
              <w:rPr>
                <w:rFonts w:ascii="Arial" w:hAnsi="Arial" w:cs="Arial"/>
                <w:sz w:val="18"/>
                <w:szCs w:val="20"/>
              </w:rPr>
              <w:t>Vías</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D07AA77" w14:textId="77777777" w:rsidR="00740905" w:rsidRPr="00EB038D" w:rsidRDefault="00740905">
            <w:pPr>
              <w:jc w:val="center"/>
              <w:rPr>
                <w:rFonts w:ascii="Arial" w:hAnsi="Arial" w:cs="Arial"/>
                <w:sz w:val="18"/>
                <w:szCs w:val="20"/>
              </w:rPr>
            </w:pPr>
            <w:r w:rsidRPr="00EB038D">
              <w:rPr>
                <w:rFonts w:ascii="Arial" w:hAnsi="Arial" w:cs="Arial"/>
                <w:sz w:val="18"/>
                <w:szCs w:val="20"/>
              </w:rPr>
              <w:t>8.463</w:t>
            </w:r>
          </w:p>
        </w:tc>
        <w:tc>
          <w:tcPr>
            <w:tcW w:w="2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A2359B1" w14:textId="77777777" w:rsidR="00740905" w:rsidRPr="00EB038D" w:rsidRDefault="00740905">
            <w:pPr>
              <w:jc w:val="center"/>
              <w:rPr>
                <w:rFonts w:ascii="Arial" w:hAnsi="Arial" w:cs="Arial"/>
                <w:sz w:val="18"/>
                <w:lang w:val="es-ES"/>
              </w:rPr>
            </w:pPr>
            <w:r w:rsidRPr="00EB038D">
              <w:rPr>
                <w:rFonts w:ascii="Arial" w:hAnsi="Arial" w:cs="Arial"/>
                <w:sz w:val="18"/>
                <w:szCs w:val="20"/>
              </w:rPr>
              <w:t>7,98%</w:t>
            </w:r>
          </w:p>
        </w:tc>
      </w:tr>
      <w:tr w:rsidR="00740905" w:rsidRPr="00EB038D" w14:paraId="6A3782CF" w14:textId="77777777" w:rsidTr="00740905">
        <w:tc>
          <w:tcPr>
            <w:tcW w:w="9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6BF901F" w14:textId="77777777" w:rsidR="00740905" w:rsidRPr="00EB038D" w:rsidRDefault="00740905">
            <w:pPr>
              <w:jc w:val="center"/>
              <w:rPr>
                <w:rFonts w:ascii="Arial" w:hAnsi="Arial" w:cs="Arial"/>
                <w:sz w:val="18"/>
                <w:szCs w:val="20"/>
              </w:rPr>
            </w:pPr>
            <w:r w:rsidRPr="00EB038D">
              <w:rPr>
                <w:rFonts w:ascii="Arial" w:hAnsi="Arial" w:cs="Arial"/>
                <w:sz w:val="18"/>
                <w:szCs w:val="20"/>
              </w:rPr>
              <w:t>6</w:t>
            </w:r>
          </w:p>
        </w:tc>
        <w:tc>
          <w:tcPr>
            <w:tcW w:w="39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E08C1B1" w14:textId="4D754B48" w:rsidR="00740905" w:rsidRPr="00EB038D" w:rsidRDefault="00740905" w:rsidP="00B63F44">
            <w:pPr>
              <w:rPr>
                <w:rFonts w:ascii="Arial" w:hAnsi="Arial" w:cs="Arial"/>
                <w:sz w:val="18"/>
                <w:szCs w:val="20"/>
              </w:rPr>
            </w:pPr>
            <w:r w:rsidRPr="00EB038D">
              <w:rPr>
                <w:rFonts w:ascii="Arial" w:hAnsi="Arial" w:cs="Arial"/>
                <w:sz w:val="18"/>
                <w:szCs w:val="20"/>
              </w:rPr>
              <w:t>Conjunto de doce predios</w:t>
            </w:r>
            <w:r w:rsidR="00D0327B" w:rsidRPr="00EB038D">
              <w:rPr>
                <w:rFonts w:ascii="Arial" w:hAnsi="Arial" w:cs="Arial"/>
                <w:sz w:val="18"/>
                <w:szCs w:val="20"/>
              </w:rPr>
              <w:t xml:space="preserve"> </w:t>
            </w:r>
            <w:r w:rsidR="00B63F44">
              <w:rPr>
                <w:rFonts w:ascii="Arial" w:hAnsi="Arial" w:cs="Arial"/>
                <w:sz w:val="18"/>
                <w:szCs w:val="20"/>
              </w:rPr>
              <w:t>de media mixtura</w:t>
            </w:r>
            <w:r w:rsidRPr="00EB038D">
              <w:rPr>
                <w:rFonts w:ascii="Arial" w:hAnsi="Arial" w:cs="Arial"/>
                <w:sz w:val="18"/>
                <w:szCs w:val="20"/>
              </w:rPr>
              <w:t>: propietarios particulares. CBML No: 05040010013, 05040010012, 05040010011, 05040010010, 05040010009, 05040010008, 05040010007, 05040010006, 05040010005, 05040010004, 05040010003, 05040010002</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0FB6144" w14:textId="77777777" w:rsidR="00740905" w:rsidRPr="00EB038D" w:rsidRDefault="00740905">
            <w:pPr>
              <w:jc w:val="center"/>
              <w:rPr>
                <w:rFonts w:ascii="Arial" w:hAnsi="Arial" w:cs="Arial"/>
                <w:sz w:val="18"/>
                <w:szCs w:val="20"/>
              </w:rPr>
            </w:pPr>
            <w:r w:rsidRPr="00EB038D">
              <w:rPr>
                <w:rFonts w:ascii="Arial" w:hAnsi="Arial" w:cs="Arial"/>
                <w:sz w:val="18"/>
                <w:szCs w:val="20"/>
              </w:rPr>
              <w:t>1.501</w:t>
            </w:r>
          </w:p>
        </w:tc>
        <w:tc>
          <w:tcPr>
            <w:tcW w:w="2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6CF4FDC" w14:textId="77777777" w:rsidR="00740905" w:rsidRPr="00EB038D" w:rsidRDefault="00740905">
            <w:pPr>
              <w:jc w:val="center"/>
              <w:rPr>
                <w:rFonts w:ascii="Arial" w:hAnsi="Arial" w:cs="Arial"/>
                <w:sz w:val="18"/>
                <w:lang w:val="es-ES"/>
              </w:rPr>
            </w:pPr>
            <w:r w:rsidRPr="00EB038D">
              <w:rPr>
                <w:rFonts w:ascii="Arial" w:hAnsi="Arial" w:cs="Arial"/>
                <w:sz w:val="18"/>
                <w:szCs w:val="20"/>
              </w:rPr>
              <w:t>1,42%</w:t>
            </w:r>
          </w:p>
        </w:tc>
      </w:tr>
      <w:tr w:rsidR="00740905" w:rsidRPr="00EB038D" w14:paraId="439F272D" w14:textId="77777777" w:rsidTr="00740905">
        <w:tc>
          <w:tcPr>
            <w:tcW w:w="495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EA241DF" w14:textId="77777777" w:rsidR="00740905" w:rsidRPr="00EB038D" w:rsidRDefault="00740905">
            <w:pPr>
              <w:jc w:val="center"/>
              <w:rPr>
                <w:rFonts w:ascii="Arial" w:hAnsi="Arial" w:cs="Arial"/>
                <w:sz w:val="18"/>
                <w:szCs w:val="20"/>
              </w:rPr>
            </w:pPr>
            <w:r w:rsidRPr="00EB038D">
              <w:rPr>
                <w:rFonts w:ascii="Arial" w:hAnsi="Arial" w:cs="Arial"/>
                <w:b/>
                <w:sz w:val="18"/>
                <w:szCs w:val="20"/>
              </w:rPr>
              <w:t>Total</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1C5FFD2" w14:textId="77777777" w:rsidR="00740905" w:rsidRPr="00EB038D" w:rsidRDefault="00740905">
            <w:pPr>
              <w:jc w:val="center"/>
              <w:rPr>
                <w:rFonts w:ascii="Arial" w:hAnsi="Arial" w:cs="Arial"/>
                <w:b/>
                <w:sz w:val="18"/>
                <w:szCs w:val="20"/>
              </w:rPr>
            </w:pPr>
            <w:r w:rsidRPr="00EB038D">
              <w:rPr>
                <w:rFonts w:ascii="Arial" w:hAnsi="Arial" w:cs="Arial"/>
                <w:b/>
                <w:sz w:val="18"/>
                <w:szCs w:val="20"/>
              </w:rPr>
              <w:t>106.021</w:t>
            </w:r>
          </w:p>
        </w:tc>
        <w:tc>
          <w:tcPr>
            <w:tcW w:w="2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3F40637" w14:textId="77777777" w:rsidR="00740905" w:rsidRPr="00EB038D" w:rsidRDefault="00740905">
            <w:pPr>
              <w:jc w:val="center"/>
              <w:rPr>
                <w:rFonts w:ascii="Arial" w:hAnsi="Arial" w:cs="Arial"/>
                <w:b/>
                <w:sz w:val="18"/>
                <w:szCs w:val="20"/>
              </w:rPr>
            </w:pPr>
            <w:r w:rsidRPr="00EB038D">
              <w:rPr>
                <w:rFonts w:ascii="Arial" w:hAnsi="Arial" w:cs="Arial"/>
                <w:b/>
                <w:sz w:val="18"/>
                <w:szCs w:val="20"/>
              </w:rPr>
              <w:t>100%</w:t>
            </w:r>
          </w:p>
        </w:tc>
      </w:tr>
      <w:tr w:rsidR="00740905" w:rsidRPr="00EB038D" w14:paraId="079D3B7B" w14:textId="77777777" w:rsidTr="00740905">
        <w:tc>
          <w:tcPr>
            <w:tcW w:w="8494"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BAEAFDB" w14:textId="77777777" w:rsidR="00740905" w:rsidRPr="00EB038D" w:rsidRDefault="00740905">
            <w:pPr>
              <w:rPr>
                <w:rFonts w:ascii="Arial" w:hAnsi="Arial" w:cs="Arial"/>
                <w:sz w:val="18"/>
                <w:szCs w:val="20"/>
              </w:rPr>
            </w:pPr>
            <w:r w:rsidRPr="00EB038D">
              <w:rPr>
                <w:rFonts w:ascii="Arial" w:hAnsi="Arial" w:cs="Arial"/>
                <w:sz w:val="18"/>
                <w:szCs w:val="20"/>
              </w:rPr>
              <w:t>Nota: se dejará una franja de servidumbre aérea para la operación de Metro Cable de 4.183,13 m</w:t>
            </w:r>
            <w:r w:rsidRPr="00EB038D">
              <w:rPr>
                <w:rFonts w:ascii="Arial" w:hAnsi="Arial" w:cs="Arial"/>
                <w:sz w:val="18"/>
                <w:szCs w:val="20"/>
                <w:vertAlign w:val="superscript"/>
              </w:rPr>
              <w:t>2</w:t>
            </w:r>
          </w:p>
        </w:tc>
      </w:tr>
    </w:tbl>
    <w:p w14:paraId="35FF85C5" w14:textId="77777777" w:rsidR="00740905" w:rsidRPr="003C2C2B" w:rsidRDefault="003C2C2B" w:rsidP="003C2C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rPr>
          <w:rFonts w:ascii="Arial" w:hAnsi="Arial" w:cs="Arial"/>
          <w:color w:val="000000"/>
          <w:sz w:val="20"/>
        </w:rPr>
      </w:pPr>
      <w:r>
        <w:rPr>
          <w:rFonts w:ascii="Arial" w:hAnsi="Arial" w:cs="Arial"/>
          <w:color w:val="000000"/>
          <w:sz w:val="20"/>
        </w:rPr>
        <w:t xml:space="preserve">Tabla 2. </w:t>
      </w:r>
      <w:r w:rsidR="00740905" w:rsidRPr="003C2C2B">
        <w:rPr>
          <w:rFonts w:ascii="Arial" w:hAnsi="Arial" w:cs="Arial"/>
          <w:color w:val="000000"/>
          <w:sz w:val="20"/>
        </w:rPr>
        <w:t>Predios y áreas en el Plan Maestro para el polígono Z2_API_60 SENA Pedregal</w:t>
      </w:r>
    </w:p>
    <w:p w14:paraId="26BBB73A" w14:textId="77777777" w:rsidR="00740905" w:rsidRDefault="00740905" w:rsidP="003C2C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rPr>
          <w:rFonts w:ascii="Arial" w:hAnsi="Arial" w:cs="Arial"/>
          <w:color w:val="000000"/>
        </w:rPr>
      </w:pPr>
    </w:p>
    <w:tbl>
      <w:tblPr>
        <w:tblW w:w="5000" w:type="pct"/>
        <w:tblLook w:val="04A0" w:firstRow="1" w:lastRow="0" w:firstColumn="1" w:lastColumn="0" w:noHBand="0" w:noVBand="1"/>
      </w:tblPr>
      <w:tblGrid>
        <w:gridCol w:w="3005"/>
        <w:gridCol w:w="2992"/>
        <w:gridCol w:w="2865"/>
      </w:tblGrid>
      <w:tr w:rsidR="00740905" w:rsidRPr="00EB038D" w14:paraId="2B817016" w14:textId="77777777" w:rsidTr="00740905">
        <w:trPr>
          <w:trHeight w:val="27"/>
        </w:trPr>
        <w:tc>
          <w:tcPr>
            <w:tcW w:w="5000"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0A70EBB0" w14:textId="77777777" w:rsidR="00740905" w:rsidRPr="00EB038D" w:rsidRDefault="00740905">
            <w:pPr>
              <w:jc w:val="center"/>
              <w:rPr>
                <w:rFonts w:ascii="Arial" w:eastAsia="Times New Roman" w:hAnsi="Arial" w:cs="Arial"/>
                <w:b/>
                <w:bCs/>
                <w:sz w:val="18"/>
                <w:szCs w:val="20"/>
              </w:rPr>
            </w:pPr>
          </w:p>
          <w:p w14:paraId="290E7A95" w14:textId="77777777" w:rsidR="00740905" w:rsidRPr="00EB038D" w:rsidRDefault="00740905">
            <w:pPr>
              <w:jc w:val="center"/>
              <w:rPr>
                <w:rFonts w:ascii="Arial" w:eastAsia="Times New Roman" w:hAnsi="Arial" w:cs="Arial"/>
                <w:b/>
                <w:bCs/>
                <w:sz w:val="18"/>
                <w:szCs w:val="20"/>
              </w:rPr>
            </w:pPr>
            <w:r w:rsidRPr="00EB038D">
              <w:rPr>
                <w:rFonts w:ascii="Arial" w:eastAsia="Times New Roman" w:hAnsi="Arial" w:cs="Arial"/>
                <w:b/>
                <w:bCs/>
                <w:sz w:val="18"/>
                <w:szCs w:val="20"/>
              </w:rPr>
              <w:t>ÁREAS EXISTENTES CONSTRUIDAS Y REQUERIDAS</w:t>
            </w:r>
          </w:p>
        </w:tc>
      </w:tr>
      <w:tr w:rsidR="00740905" w:rsidRPr="00EB038D" w14:paraId="7D5835F0" w14:textId="77777777" w:rsidTr="00740905">
        <w:trPr>
          <w:trHeight w:val="126"/>
        </w:trPr>
        <w:tc>
          <w:tcPr>
            <w:tcW w:w="16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FB5BA2F" w14:textId="77777777" w:rsidR="00740905" w:rsidRPr="00EB038D" w:rsidRDefault="00740905">
            <w:pPr>
              <w:jc w:val="center"/>
              <w:rPr>
                <w:rFonts w:ascii="Arial" w:eastAsia="Times New Roman" w:hAnsi="Arial" w:cs="Arial"/>
                <w:b/>
                <w:bCs/>
                <w:sz w:val="18"/>
                <w:szCs w:val="20"/>
              </w:rPr>
            </w:pPr>
            <w:r w:rsidRPr="00EB038D">
              <w:rPr>
                <w:rFonts w:ascii="Arial" w:eastAsia="Times New Roman" w:hAnsi="Arial" w:cs="Arial"/>
                <w:b/>
                <w:bCs/>
                <w:sz w:val="18"/>
                <w:szCs w:val="20"/>
              </w:rPr>
              <w:t>ENTIDAD</w:t>
            </w:r>
          </w:p>
        </w:tc>
        <w:tc>
          <w:tcPr>
            <w:tcW w:w="16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9B46DC6" w14:textId="77777777" w:rsidR="00740905" w:rsidRPr="00EB038D" w:rsidRDefault="00740905">
            <w:pPr>
              <w:jc w:val="center"/>
              <w:rPr>
                <w:rFonts w:ascii="Arial" w:eastAsia="Times New Roman" w:hAnsi="Arial" w:cs="Arial"/>
                <w:b/>
                <w:bCs/>
                <w:sz w:val="18"/>
                <w:szCs w:val="20"/>
              </w:rPr>
            </w:pPr>
            <w:r w:rsidRPr="00EB038D">
              <w:rPr>
                <w:rFonts w:ascii="Arial" w:eastAsia="Times New Roman" w:hAnsi="Arial" w:cs="Arial"/>
                <w:b/>
                <w:bCs/>
                <w:sz w:val="18"/>
                <w:szCs w:val="20"/>
              </w:rPr>
              <w:t>Área (m2) CONSTRUIDA EXISTENTE / LICENCIADA</w:t>
            </w:r>
          </w:p>
        </w:tc>
        <w:tc>
          <w:tcPr>
            <w:tcW w:w="16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9E41075" w14:textId="77777777" w:rsidR="00740905" w:rsidRPr="00EB038D" w:rsidRDefault="00740905">
            <w:pPr>
              <w:jc w:val="center"/>
              <w:rPr>
                <w:rFonts w:ascii="Arial" w:eastAsia="Times New Roman" w:hAnsi="Arial" w:cs="Arial"/>
                <w:b/>
                <w:bCs/>
                <w:sz w:val="18"/>
                <w:szCs w:val="20"/>
              </w:rPr>
            </w:pPr>
            <w:r w:rsidRPr="00EB038D">
              <w:rPr>
                <w:rFonts w:ascii="Arial" w:eastAsia="Times New Roman" w:hAnsi="Arial" w:cs="Arial"/>
                <w:b/>
                <w:bCs/>
                <w:sz w:val="18"/>
                <w:szCs w:val="20"/>
              </w:rPr>
              <w:t>Área (m2) CONSTRUIDA REQUERIDA A FUTURO</w:t>
            </w:r>
          </w:p>
        </w:tc>
      </w:tr>
      <w:tr w:rsidR="00740905" w:rsidRPr="00EB038D" w14:paraId="434C0609" w14:textId="77777777" w:rsidTr="00740905">
        <w:trPr>
          <w:trHeight w:val="121"/>
        </w:trPr>
        <w:tc>
          <w:tcPr>
            <w:tcW w:w="16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C1A256F" w14:textId="77777777" w:rsidR="00740905" w:rsidRPr="00EB038D" w:rsidRDefault="00740905">
            <w:pPr>
              <w:jc w:val="both"/>
              <w:rPr>
                <w:rFonts w:ascii="Arial" w:eastAsia="Times New Roman" w:hAnsi="Arial" w:cs="Arial"/>
                <w:sz w:val="18"/>
                <w:szCs w:val="20"/>
              </w:rPr>
            </w:pPr>
            <w:r w:rsidRPr="00EB038D">
              <w:rPr>
                <w:rFonts w:ascii="Arial" w:eastAsia="Times New Roman" w:hAnsi="Arial" w:cs="Arial"/>
                <w:sz w:val="18"/>
                <w:szCs w:val="20"/>
              </w:rPr>
              <w:t>SENA – Centro del Hábitat y la Construcción</w:t>
            </w:r>
          </w:p>
        </w:tc>
        <w:tc>
          <w:tcPr>
            <w:tcW w:w="16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21AE6DE" w14:textId="77777777" w:rsidR="00740905" w:rsidRPr="00EB038D" w:rsidRDefault="00740905">
            <w:pPr>
              <w:jc w:val="center"/>
              <w:rPr>
                <w:rFonts w:ascii="Arial" w:eastAsia="Times New Roman" w:hAnsi="Arial" w:cs="Arial"/>
                <w:sz w:val="18"/>
                <w:szCs w:val="20"/>
              </w:rPr>
            </w:pPr>
            <w:r w:rsidRPr="00EB038D">
              <w:rPr>
                <w:rFonts w:ascii="Arial" w:eastAsia="Times New Roman" w:hAnsi="Arial" w:cs="Arial"/>
                <w:sz w:val="18"/>
                <w:szCs w:val="20"/>
              </w:rPr>
              <w:t>14.593 m2</w:t>
            </w:r>
          </w:p>
        </w:tc>
        <w:tc>
          <w:tcPr>
            <w:tcW w:w="16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D17C0CA" w14:textId="77777777" w:rsidR="00740905" w:rsidRPr="00EB038D" w:rsidRDefault="00740905">
            <w:pPr>
              <w:jc w:val="center"/>
              <w:rPr>
                <w:rFonts w:ascii="Arial" w:eastAsia="Times New Roman" w:hAnsi="Arial" w:cs="Arial"/>
                <w:sz w:val="18"/>
                <w:szCs w:val="20"/>
              </w:rPr>
            </w:pPr>
            <w:r w:rsidRPr="00EB038D">
              <w:rPr>
                <w:rFonts w:ascii="Arial" w:eastAsia="Times New Roman" w:hAnsi="Arial" w:cs="Arial"/>
                <w:sz w:val="18"/>
                <w:szCs w:val="20"/>
              </w:rPr>
              <w:t>17.937 m2</w:t>
            </w:r>
          </w:p>
        </w:tc>
      </w:tr>
      <w:tr w:rsidR="00740905" w:rsidRPr="00EB038D" w14:paraId="607594A6" w14:textId="77777777" w:rsidTr="00740905">
        <w:trPr>
          <w:trHeight w:val="121"/>
        </w:trPr>
        <w:tc>
          <w:tcPr>
            <w:tcW w:w="16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6905C76" w14:textId="77777777" w:rsidR="00740905" w:rsidRPr="00EB038D" w:rsidRDefault="00740905">
            <w:pPr>
              <w:jc w:val="both"/>
              <w:rPr>
                <w:rFonts w:ascii="Arial" w:eastAsia="Times New Roman" w:hAnsi="Arial" w:cs="Arial"/>
                <w:sz w:val="18"/>
                <w:szCs w:val="20"/>
              </w:rPr>
            </w:pPr>
            <w:r w:rsidRPr="00EB038D">
              <w:rPr>
                <w:rFonts w:ascii="Arial" w:eastAsia="Times New Roman" w:hAnsi="Arial" w:cs="Arial"/>
                <w:sz w:val="18"/>
                <w:szCs w:val="20"/>
              </w:rPr>
              <w:t>SENA  - Centro Tecnológico de Manufactura Avanzada</w:t>
            </w:r>
          </w:p>
        </w:tc>
        <w:tc>
          <w:tcPr>
            <w:tcW w:w="16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B3808DC" w14:textId="77777777" w:rsidR="00740905" w:rsidRPr="00EB038D" w:rsidRDefault="00740905">
            <w:pPr>
              <w:jc w:val="center"/>
              <w:rPr>
                <w:rFonts w:ascii="Arial" w:eastAsia="Times New Roman" w:hAnsi="Arial" w:cs="Arial"/>
                <w:sz w:val="18"/>
                <w:szCs w:val="20"/>
              </w:rPr>
            </w:pPr>
            <w:r w:rsidRPr="00EB038D">
              <w:rPr>
                <w:rFonts w:ascii="Arial" w:eastAsia="Times New Roman" w:hAnsi="Arial" w:cs="Arial"/>
                <w:sz w:val="18"/>
                <w:szCs w:val="20"/>
              </w:rPr>
              <w:t>15.256 m2</w:t>
            </w:r>
          </w:p>
        </w:tc>
        <w:tc>
          <w:tcPr>
            <w:tcW w:w="16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FB8D2A3" w14:textId="77777777" w:rsidR="00740905" w:rsidRPr="00EB038D" w:rsidRDefault="00740905">
            <w:pPr>
              <w:jc w:val="center"/>
              <w:rPr>
                <w:rFonts w:ascii="Arial" w:eastAsia="Times New Roman" w:hAnsi="Arial" w:cs="Arial"/>
                <w:sz w:val="18"/>
                <w:szCs w:val="20"/>
              </w:rPr>
            </w:pPr>
            <w:r w:rsidRPr="00EB038D">
              <w:rPr>
                <w:rFonts w:ascii="Arial" w:eastAsia="Times New Roman" w:hAnsi="Arial" w:cs="Arial"/>
                <w:sz w:val="18"/>
                <w:szCs w:val="20"/>
              </w:rPr>
              <w:t>10.121 m2</w:t>
            </w:r>
          </w:p>
        </w:tc>
      </w:tr>
      <w:tr w:rsidR="00740905" w:rsidRPr="00EB038D" w14:paraId="6494BED6" w14:textId="77777777" w:rsidTr="00740905">
        <w:trPr>
          <w:trHeight w:val="121"/>
        </w:trPr>
        <w:tc>
          <w:tcPr>
            <w:tcW w:w="16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9D4918E" w14:textId="77777777" w:rsidR="00740905" w:rsidRPr="00EB038D" w:rsidRDefault="00740905">
            <w:pPr>
              <w:jc w:val="both"/>
              <w:rPr>
                <w:rFonts w:ascii="Arial" w:eastAsia="Times New Roman" w:hAnsi="Arial" w:cs="Arial"/>
                <w:sz w:val="18"/>
                <w:szCs w:val="20"/>
              </w:rPr>
            </w:pPr>
            <w:r w:rsidRPr="00EB038D">
              <w:rPr>
                <w:rFonts w:ascii="Arial" w:eastAsia="Times New Roman" w:hAnsi="Arial" w:cs="Arial"/>
                <w:sz w:val="18"/>
                <w:szCs w:val="20"/>
              </w:rPr>
              <w:t>SENA – Centro Tecnológico de Gestión Industrial</w:t>
            </w:r>
          </w:p>
        </w:tc>
        <w:tc>
          <w:tcPr>
            <w:tcW w:w="16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AE0A19F" w14:textId="77777777" w:rsidR="00740905" w:rsidRPr="00EB038D" w:rsidRDefault="00740905">
            <w:pPr>
              <w:jc w:val="center"/>
              <w:rPr>
                <w:rFonts w:ascii="Arial" w:eastAsia="Times New Roman" w:hAnsi="Arial" w:cs="Arial"/>
                <w:sz w:val="18"/>
                <w:szCs w:val="20"/>
              </w:rPr>
            </w:pPr>
            <w:r w:rsidRPr="00EB038D">
              <w:rPr>
                <w:rFonts w:ascii="Arial" w:eastAsia="Times New Roman" w:hAnsi="Arial" w:cs="Arial"/>
                <w:sz w:val="18"/>
                <w:szCs w:val="20"/>
              </w:rPr>
              <w:t>5.536 m2</w:t>
            </w:r>
          </w:p>
        </w:tc>
        <w:tc>
          <w:tcPr>
            <w:tcW w:w="16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6A50A9B" w14:textId="77777777" w:rsidR="00740905" w:rsidRPr="00EB038D" w:rsidRDefault="00740905">
            <w:pPr>
              <w:jc w:val="center"/>
              <w:rPr>
                <w:rFonts w:ascii="Arial" w:eastAsia="Times New Roman" w:hAnsi="Arial" w:cs="Arial"/>
                <w:sz w:val="18"/>
                <w:szCs w:val="20"/>
              </w:rPr>
            </w:pPr>
            <w:r w:rsidRPr="00EB038D">
              <w:rPr>
                <w:rFonts w:ascii="Arial" w:eastAsia="Times New Roman" w:hAnsi="Arial" w:cs="Arial"/>
                <w:sz w:val="18"/>
                <w:szCs w:val="20"/>
              </w:rPr>
              <w:t>3.051 m2</w:t>
            </w:r>
          </w:p>
        </w:tc>
      </w:tr>
      <w:tr w:rsidR="00740905" w:rsidRPr="00EB038D" w14:paraId="7BA7E485" w14:textId="77777777" w:rsidTr="00740905">
        <w:trPr>
          <w:trHeight w:val="246"/>
        </w:trPr>
        <w:tc>
          <w:tcPr>
            <w:tcW w:w="16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96A127A" w14:textId="77777777" w:rsidR="00740905" w:rsidRPr="00EB038D" w:rsidRDefault="00740905">
            <w:pPr>
              <w:jc w:val="both"/>
              <w:rPr>
                <w:rFonts w:ascii="Arial" w:eastAsia="Times New Roman" w:hAnsi="Arial" w:cs="Arial"/>
                <w:sz w:val="18"/>
                <w:szCs w:val="20"/>
              </w:rPr>
            </w:pPr>
            <w:r w:rsidRPr="00EB038D">
              <w:rPr>
                <w:rFonts w:ascii="Arial" w:eastAsia="Times New Roman" w:hAnsi="Arial" w:cs="Arial"/>
                <w:sz w:val="18"/>
                <w:szCs w:val="20"/>
              </w:rPr>
              <w:t>SENA – Administración y bienestar estudiantil</w:t>
            </w:r>
          </w:p>
        </w:tc>
        <w:tc>
          <w:tcPr>
            <w:tcW w:w="16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5539A07" w14:textId="77777777" w:rsidR="00740905" w:rsidRPr="00EB038D" w:rsidRDefault="00740905">
            <w:pPr>
              <w:jc w:val="center"/>
              <w:rPr>
                <w:rFonts w:ascii="Arial" w:eastAsia="Times New Roman" w:hAnsi="Arial" w:cs="Arial"/>
                <w:sz w:val="18"/>
                <w:szCs w:val="20"/>
              </w:rPr>
            </w:pPr>
            <w:r w:rsidRPr="00EB038D">
              <w:rPr>
                <w:rFonts w:ascii="Arial" w:eastAsia="Times New Roman" w:hAnsi="Arial" w:cs="Arial"/>
                <w:sz w:val="18"/>
                <w:szCs w:val="20"/>
              </w:rPr>
              <w:t>10.791 m2</w:t>
            </w:r>
          </w:p>
        </w:tc>
        <w:tc>
          <w:tcPr>
            <w:tcW w:w="16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348D1DD" w14:textId="77777777" w:rsidR="00740905" w:rsidRPr="00EB038D" w:rsidRDefault="00740905">
            <w:pPr>
              <w:jc w:val="center"/>
              <w:rPr>
                <w:rFonts w:ascii="Arial" w:eastAsia="Times New Roman" w:hAnsi="Arial" w:cs="Arial"/>
                <w:sz w:val="18"/>
                <w:szCs w:val="20"/>
              </w:rPr>
            </w:pPr>
            <w:r w:rsidRPr="00EB038D">
              <w:rPr>
                <w:rFonts w:ascii="Arial" w:eastAsia="Times New Roman" w:hAnsi="Arial" w:cs="Arial"/>
                <w:sz w:val="18"/>
                <w:szCs w:val="20"/>
              </w:rPr>
              <w:t>23.310 m2</w:t>
            </w:r>
          </w:p>
        </w:tc>
      </w:tr>
      <w:tr w:rsidR="00740905" w:rsidRPr="00EB038D" w14:paraId="7D1F3685" w14:textId="77777777" w:rsidTr="00740905">
        <w:trPr>
          <w:trHeight w:val="32"/>
        </w:trPr>
        <w:tc>
          <w:tcPr>
            <w:tcW w:w="16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2F6CF54" w14:textId="77777777" w:rsidR="00740905" w:rsidRPr="00EB038D" w:rsidRDefault="00740905">
            <w:pPr>
              <w:jc w:val="both"/>
              <w:rPr>
                <w:rFonts w:ascii="Arial" w:eastAsia="Times New Roman" w:hAnsi="Arial" w:cs="Arial"/>
                <w:b/>
                <w:sz w:val="18"/>
                <w:szCs w:val="20"/>
              </w:rPr>
            </w:pPr>
            <w:r w:rsidRPr="00EB038D">
              <w:rPr>
                <w:rFonts w:ascii="Arial" w:eastAsia="Times New Roman" w:hAnsi="Arial" w:cs="Arial"/>
                <w:b/>
                <w:sz w:val="18"/>
                <w:szCs w:val="20"/>
              </w:rPr>
              <w:t>SUBTOTAL  SENA</w:t>
            </w:r>
          </w:p>
        </w:tc>
        <w:tc>
          <w:tcPr>
            <w:tcW w:w="16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17CC407" w14:textId="77777777" w:rsidR="00740905" w:rsidRPr="00EB038D" w:rsidRDefault="00740905">
            <w:pPr>
              <w:jc w:val="center"/>
              <w:rPr>
                <w:rFonts w:ascii="Arial" w:eastAsia="Times New Roman" w:hAnsi="Arial" w:cs="Arial"/>
                <w:b/>
                <w:sz w:val="18"/>
                <w:szCs w:val="20"/>
              </w:rPr>
            </w:pPr>
            <w:r w:rsidRPr="00EB038D">
              <w:rPr>
                <w:rFonts w:ascii="Arial" w:eastAsia="Times New Roman" w:hAnsi="Arial" w:cs="Arial"/>
                <w:b/>
                <w:sz w:val="18"/>
                <w:szCs w:val="20"/>
              </w:rPr>
              <w:t>46.176 M2</w:t>
            </w:r>
          </w:p>
        </w:tc>
        <w:tc>
          <w:tcPr>
            <w:tcW w:w="16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A78F36C" w14:textId="77777777" w:rsidR="00740905" w:rsidRPr="00EB038D" w:rsidRDefault="00740905">
            <w:pPr>
              <w:jc w:val="center"/>
              <w:rPr>
                <w:rFonts w:ascii="Arial" w:eastAsia="Times New Roman" w:hAnsi="Arial" w:cs="Arial"/>
                <w:b/>
                <w:sz w:val="18"/>
                <w:szCs w:val="20"/>
              </w:rPr>
            </w:pPr>
            <w:r w:rsidRPr="00EB038D">
              <w:rPr>
                <w:rFonts w:ascii="Arial" w:eastAsia="Times New Roman" w:hAnsi="Arial" w:cs="Arial"/>
                <w:b/>
                <w:sz w:val="18"/>
                <w:szCs w:val="20"/>
              </w:rPr>
              <w:t>54.419 m2</w:t>
            </w:r>
          </w:p>
        </w:tc>
      </w:tr>
      <w:tr w:rsidR="00740905" w:rsidRPr="00EB038D" w14:paraId="3F692858" w14:textId="77777777" w:rsidTr="00740905">
        <w:trPr>
          <w:trHeight w:val="58"/>
        </w:trPr>
        <w:tc>
          <w:tcPr>
            <w:tcW w:w="16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17B922D" w14:textId="77777777" w:rsidR="00740905" w:rsidRPr="00EB038D" w:rsidRDefault="00740905">
            <w:pPr>
              <w:jc w:val="both"/>
              <w:rPr>
                <w:rFonts w:ascii="Arial" w:eastAsia="Times New Roman" w:hAnsi="Arial" w:cs="Arial"/>
                <w:sz w:val="18"/>
                <w:szCs w:val="20"/>
              </w:rPr>
            </w:pPr>
            <w:r w:rsidRPr="00EB038D">
              <w:rPr>
                <w:rFonts w:ascii="Arial" w:eastAsia="Times New Roman" w:hAnsi="Arial" w:cs="Arial"/>
                <w:sz w:val="18"/>
                <w:szCs w:val="20"/>
              </w:rPr>
              <w:t>Institución Educativa Sor Juana Inés       de la Cruz</w:t>
            </w:r>
          </w:p>
        </w:tc>
        <w:tc>
          <w:tcPr>
            <w:tcW w:w="16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CA3A256" w14:textId="77777777" w:rsidR="00740905" w:rsidRPr="00EB038D" w:rsidRDefault="00740905">
            <w:pPr>
              <w:jc w:val="center"/>
              <w:rPr>
                <w:rFonts w:ascii="Arial" w:eastAsia="Times New Roman" w:hAnsi="Arial" w:cs="Arial"/>
                <w:sz w:val="18"/>
                <w:szCs w:val="20"/>
              </w:rPr>
            </w:pPr>
            <w:r w:rsidRPr="00EB038D">
              <w:rPr>
                <w:rFonts w:ascii="Arial" w:eastAsia="Times New Roman" w:hAnsi="Arial" w:cs="Arial"/>
                <w:sz w:val="18"/>
                <w:szCs w:val="20"/>
              </w:rPr>
              <w:t>3.107 m2</w:t>
            </w:r>
          </w:p>
        </w:tc>
        <w:tc>
          <w:tcPr>
            <w:tcW w:w="16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C979CD9" w14:textId="77777777" w:rsidR="00740905" w:rsidRPr="00EB038D" w:rsidRDefault="00740905">
            <w:pPr>
              <w:jc w:val="center"/>
              <w:rPr>
                <w:rFonts w:ascii="Arial" w:eastAsia="Times New Roman" w:hAnsi="Arial" w:cs="Arial"/>
                <w:sz w:val="18"/>
                <w:szCs w:val="20"/>
              </w:rPr>
            </w:pPr>
            <w:r w:rsidRPr="00EB038D">
              <w:rPr>
                <w:rFonts w:ascii="Arial" w:eastAsia="Times New Roman" w:hAnsi="Arial" w:cs="Arial"/>
                <w:sz w:val="18"/>
                <w:szCs w:val="20"/>
              </w:rPr>
              <w:t>1.497 m2</w:t>
            </w:r>
          </w:p>
        </w:tc>
      </w:tr>
      <w:tr w:rsidR="00740905" w:rsidRPr="00EB038D" w14:paraId="34AE5F3E" w14:textId="77777777" w:rsidTr="00740905">
        <w:trPr>
          <w:trHeight w:val="121"/>
        </w:trPr>
        <w:tc>
          <w:tcPr>
            <w:tcW w:w="16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03D86F2" w14:textId="77777777" w:rsidR="00740905" w:rsidRPr="00EB038D" w:rsidRDefault="00740905">
            <w:pPr>
              <w:jc w:val="both"/>
              <w:rPr>
                <w:rFonts w:ascii="Arial" w:eastAsia="Times New Roman" w:hAnsi="Arial" w:cs="Arial"/>
                <w:sz w:val="18"/>
                <w:szCs w:val="20"/>
              </w:rPr>
            </w:pPr>
            <w:r w:rsidRPr="00EB038D">
              <w:rPr>
                <w:rFonts w:ascii="Arial" w:eastAsia="Times New Roman" w:hAnsi="Arial" w:cs="Arial"/>
                <w:sz w:val="18"/>
                <w:szCs w:val="20"/>
              </w:rPr>
              <w:t>Institución Educativa Nuestra Señora de Buen Consejo</w:t>
            </w:r>
          </w:p>
        </w:tc>
        <w:tc>
          <w:tcPr>
            <w:tcW w:w="16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36EB6A0" w14:textId="77777777" w:rsidR="00740905" w:rsidRPr="00EB038D" w:rsidRDefault="00740905">
            <w:pPr>
              <w:jc w:val="center"/>
              <w:rPr>
                <w:rFonts w:ascii="Arial" w:eastAsia="Times New Roman" w:hAnsi="Arial" w:cs="Arial"/>
                <w:sz w:val="18"/>
                <w:szCs w:val="20"/>
              </w:rPr>
            </w:pPr>
            <w:r w:rsidRPr="00EB038D">
              <w:rPr>
                <w:rFonts w:ascii="Arial" w:eastAsia="Times New Roman" w:hAnsi="Arial" w:cs="Arial"/>
                <w:sz w:val="18"/>
                <w:szCs w:val="20"/>
              </w:rPr>
              <w:t>1.632 m2</w:t>
            </w:r>
          </w:p>
        </w:tc>
        <w:tc>
          <w:tcPr>
            <w:tcW w:w="16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960E142" w14:textId="77777777" w:rsidR="00740905" w:rsidRPr="00EB038D" w:rsidRDefault="00740905">
            <w:pPr>
              <w:jc w:val="center"/>
              <w:rPr>
                <w:rFonts w:ascii="Arial" w:eastAsia="Times New Roman" w:hAnsi="Arial" w:cs="Arial"/>
                <w:sz w:val="18"/>
                <w:szCs w:val="20"/>
              </w:rPr>
            </w:pPr>
            <w:r w:rsidRPr="00EB038D">
              <w:rPr>
                <w:rFonts w:ascii="Arial" w:eastAsia="Times New Roman" w:hAnsi="Arial" w:cs="Arial"/>
                <w:sz w:val="18"/>
                <w:szCs w:val="20"/>
              </w:rPr>
              <w:t>795 m2</w:t>
            </w:r>
          </w:p>
        </w:tc>
      </w:tr>
      <w:tr w:rsidR="00740905" w:rsidRPr="00EB038D" w14:paraId="299B128A" w14:textId="77777777" w:rsidTr="00740905">
        <w:trPr>
          <w:trHeight w:val="121"/>
        </w:trPr>
        <w:tc>
          <w:tcPr>
            <w:tcW w:w="16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088A531" w14:textId="77777777" w:rsidR="00740905" w:rsidRPr="00EB038D" w:rsidRDefault="00740905">
            <w:pPr>
              <w:jc w:val="both"/>
              <w:rPr>
                <w:rFonts w:ascii="Arial" w:eastAsia="Times New Roman" w:hAnsi="Arial" w:cs="Arial"/>
                <w:sz w:val="18"/>
                <w:szCs w:val="20"/>
              </w:rPr>
            </w:pPr>
            <w:r w:rsidRPr="00EB038D">
              <w:rPr>
                <w:rFonts w:ascii="Arial" w:eastAsia="Times New Roman" w:hAnsi="Arial" w:cs="Arial"/>
                <w:sz w:val="18"/>
                <w:szCs w:val="20"/>
              </w:rPr>
              <w:t>Metro de Medellín (Cable El Picacho) Estación SENA</w:t>
            </w:r>
          </w:p>
        </w:tc>
        <w:tc>
          <w:tcPr>
            <w:tcW w:w="16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5361035" w14:textId="77777777" w:rsidR="00740905" w:rsidRPr="00EB038D" w:rsidRDefault="00740905">
            <w:pPr>
              <w:jc w:val="center"/>
              <w:rPr>
                <w:rFonts w:ascii="Arial" w:eastAsia="Times New Roman" w:hAnsi="Arial" w:cs="Arial"/>
                <w:sz w:val="18"/>
                <w:szCs w:val="20"/>
              </w:rPr>
            </w:pPr>
            <w:r w:rsidRPr="00EB038D">
              <w:rPr>
                <w:rFonts w:ascii="Arial" w:eastAsia="Times New Roman" w:hAnsi="Arial" w:cs="Arial"/>
                <w:sz w:val="18"/>
                <w:szCs w:val="20"/>
              </w:rPr>
              <w:t>1.549,71 M2</w:t>
            </w:r>
          </w:p>
        </w:tc>
        <w:tc>
          <w:tcPr>
            <w:tcW w:w="16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6189F10" w14:textId="77777777" w:rsidR="00740905" w:rsidRPr="00EB038D" w:rsidRDefault="00740905">
            <w:pPr>
              <w:jc w:val="center"/>
              <w:rPr>
                <w:rFonts w:ascii="Arial" w:eastAsia="Times New Roman" w:hAnsi="Arial" w:cs="Arial"/>
                <w:sz w:val="18"/>
                <w:szCs w:val="20"/>
              </w:rPr>
            </w:pPr>
            <w:r w:rsidRPr="00EB038D">
              <w:rPr>
                <w:rFonts w:ascii="Arial" w:eastAsia="Times New Roman" w:hAnsi="Arial" w:cs="Arial"/>
                <w:sz w:val="18"/>
                <w:szCs w:val="20"/>
              </w:rPr>
              <w:t>1.137,29 m2</w:t>
            </w:r>
          </w:p>
        </w:tc>
      </w:tr>
      <w:tr w:rsidR="00740905" w:rsidRPr="00EB038D" w14:paraId="46D15478" w14:textId="77777777" w:rsidTr="00740905">
        <w:trPr>
          <w:trHeight w:val="126"/>
        </w:trPr>
        <w:tc>
          <w:tcPr>
            <w:tcW w:w="16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D22F700" w14:textId="77777777" w:rsidR="00740905" w:rsidRPr="00EB038D" w:rsidRDefault="00740905">
            <w:pPr>
              <w:jc w:val="center"/>
              <w:rPr>
                <w:rFonts w:ascii="Arial" w:eastAsia="Times New Roman" w:hAnsi="Arial" w:cs="Arial"/>
                <w:b/>
                <w:bCs/>
                <w:sz w:val="18"/>
                <w:szCs w:val="20"/>
              </w:rPr>
            </w:pPr>
            <w:r w:rsidRPr="00EB038D">
              <w:rPr>
                <w:rFonts w:ascii="Arial" w:eastAsia="Times New Roman" w:hAnsi="Arial" w:cs="Arial"/>
                <w:b/>
                <w:bCs/>
                <w:sz w:val="18"/>
                <w:szCs w:val="20"/>
              </w:rPr>
              <w:t>TOTAL 100%</w:t>
            </w:r>
          </w:p>
        </w:tc>
        <w:tc>
          <w:tcPr>
            <w:tcW w:w="16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16A7DB1" w14:textId="77777777" w:rsidR="00740905" w:rsidRPr="00EB038D" w:rsidRDefault="00740905">
            <w:pPr>
              <w:jc w:val="center"/>
              <w:rPr>
                <w:rFonts w:ascii="Arial" w:eastAsia="Times New Roman" w:hAnsi="Arial" w:cs="Arial"/>
                <w:b/>
                <w:bCs/>
                <w:sz w:val="18"/>
                <w:szCs w:val="20"/>
              </w:rPr>
            </w:pPr>
            <w:r w:rsidRPr="00EB038D">
              <w:rPr>
                <w:rFonts w:ascii="Arial" w:eastAsia="Times New Roman" w:hAnsi="Arial" w:cs="Arial"/>
                <w:b/>
                <w:bCs/>
                <w:sz w:val="18"/>
                <w:szCs w:val="20"/>
              </w:rPr>
              <w:t>52.464,71 M2</w:t>
            </w:r>
          </w:p>
        </w:tc>
        <w:tc>
          <w:tcPr>
            <w:tcW w:w="16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D6495BD" w14:textId="77777777" w:rsidR="00740905" w:rsidRPr="00EB038D" w:rsidRDefault="00740905">
            <w:pPr>
              <w:jc w:val="center"/>
              <w:rPr>
                <w:rFonts w:ascii="Arial" w:eastAsia="Times New Roman" w:hAnsi="Arial" w:cs="Arial"/>
                <w:b/>
                <w:bCs/>
                <w:sz w:val="18"/>
                <w:szCs w:val="20"/>
              </w:rPr>
            </w:pPr>
            <w:r w:rsidRPr="00EB038D">
              <w:rPr>
                <w:rFonts w:ascii="Arial" w:eastAsia="Times New Roman" w:hAnsi="Arial" w:cs="Arial"/>
                <w:b/>
                <w:bCs/>
                <w:sz w:val="18"/>
                <w:szCs w:val="20"/>
              </w:rPr>
              <w:t>57.848,29 m2</w:t>
            </w:r>
          </w:p>
        </w:tc>
      </w:tr>
    </w:tbl>
    <w:p w14:paraId="67A258AE" w14:textId="77777777" w:rsidR="00740905" w:rsidRPr="003C2C2B" w:rsidRDefault="00740905" w:rsidP="003C2C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rPr>
          <w:rFonts w:ascii="Arial" w:eastAsia="Calibri" w:hAnsi="Arial" w:cs="Arial"/>
          <w:color w:val="000000"/>
          <w:sz w:val="20"/>
          <w:szCs w:val="24"/>
          <w:lang w:val="es-ES" w:eastAsia="en-US"/>
        </w:rPr>
      </w:pPr>
      <w:r w:rsidRPr="003C2C2B">
        <w:rPr>
          <w:rFonts w:ascii="Arial" w:hAnsi="Arial" w:cs="Arial"/>
          <w:color w:val="000000"/>
          <w:sz w:val="20"/>
          <w:szCs w:val="24"/>
        </w:rPr>
        <w:t>Tabla 3.</w:t>
      </w:r>
    </w:p>
    <w:p w14:paraId="5A310A4A" w14:textId="77777777" w:rsidR="00740905" w:rsidRPr="003C2C2B" w:rsidRDefault="00740905" w:rsidP="003C2C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rPr>
          <w:rFonts w:ascii="Arial" w:hAnsi="Arial" w:cs="Arial"/>
          <w:color w:val="000000"/>
          <w:sz w:val="20"/>
          <w:szCs w:val="24"/>
        </w:rPr>
      </w:pPr>
      <w:r w:rsidRPr="003C2C2B">
        <w:rPr>
          <w:rFonts w:ascii="Arial" w:hAnsi="Arial" w:cs="Arial"/>
          <w:color w:val="000000"/>
          <w:sz w:val="20"/>
          <w:szCs w:val="24"/>
        </w:rPr>
        <w:t>Áreas existentes construidas y requeridas</w:t>
      </w:r>
      <w:r w:rsidR="003C2C2B">
        <w:rPr>
          <w:rFonts w:ascii="Arial" w:hAnsi="Arial" w:cs="Arial"/>
          <w:color w:val="000000"/>
          <w:sz w:val="20"/>
          <w:szCs w:val="24"/>
        </w:rPr>
        <w:t xml:space="preserve">. </w:t>
      </w:r>
      <w:r w:rsidRPr="003C2C2B">
        <w:rPr>
          <w:rFonts w:ascii="Arial" w:hAnsi="Arial" w:cs="Arial"/>
          <w:color w:val="000000"/>
          <w:sz w:val="20"/>
          <w:szCs w:val="24"/>
        </w:rPr>
        <w:t>Plan Maestro para el polígono Z2_API_60 SENA Pedregal</w:t>
      </w:r>
    </w:p>
    <w:p w14:paraId="2664951F" w14:textId="77777777" w:rsidR="00740905" w:rsidRDefault="00740905" w:rsidP="0074090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color w:val="000000"/>
        </w:rPr>
      </w:pPr>
    </w:p>
    <w:p w14:paraId="7BB990BD" w14:textId="77777777" w:rsidR="00740905" w:rsidRDefault="00740905" w:rsidP="0074090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center"/>
        <w:rPr>
          <w:rFonts w:ascii="Arial" w:hAnsi="Arial" w:cs="Arial"/>
          <w:color w:val="000000"/>
        </w:rPr>
      </w:pPr>
    </w:p>
    <w:p w14:paraId="18F291A2" w14:textId="77777777" w:rsidR="00740905" w:rsidRDefault="00740905" w:rsidP="0074090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center"/>
        <w:rPr>
          <w:rFonts w:ascii="Arial" w:hAnsi="Arial" w:cs="Arial"/>
          <w:color w:val="000000"/>
        </w:rPr>
      </w:pPr>
      <w:r>
        <w:rPr>
          <w:rFonts w:ascii="Arial" w:hAnsi="Arial" w:cs="Arial"/>
          <w:noProof/>
          <w:color w:val="000000"/>
        </w:rPr>
        <w:lastRenderedPageBreak/>
        <w:drawing>
          <wp:inline distT="0" distB="0" distL="0" distR="0" wp14:anchorId="7968571D" wp14:editId="01C557A8">
            <wp:extent cx="4076700" cy="629490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2447" cy="6303779"/>
                    </a:xfrm>
                    <a:prstGeom prst="rect">
                      <a:avLst/>
                    </a:prstGeom>
                    <a:noFill/>
                    <a:ln>
                      <a:noFill/>
                    </a:ln>
                  </pic:spPr>
                </pic:pic>
              </a:graphicData>
            </a:graphic>
          </wp:inline>
        </w:drawing>
      </w:r>
    </w:p>
    <w:p w14:paraId="2CC9A7C7" w14:textId="77777777" w:rsidR="00740905" w:rsidRDefault="00740905" w:rsidP="0074090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center"/>
        <w:rPr>
          <w:rFonts w:ascii="Arial" w:hAnsi="Arial" w:cs="Arial"/>
          <w:color w:val="000000"/>
          <w:szCs w:val="24"/>
        </w:rPr>
      </w:pPr>
      <w:r>
        <w:rPr>
          <w:rFonts w:ascii="Arial" w:hAnsi="Arial" w:cs="Arial"/>
          <w:color w:val="000000"/>
          <w:szCs w:val="24"/>
        </w:rPr>
        <w:t>Figura 1. Composición predial del polígono Z2_API_60 SENA Pedregal</w:t>
      </w:r>
    </w:p>
    <w:p w14:paraId="4F365269" w14:textId="77777777" w:rsidR="00740905" w:rsidRDefault="00740905" w:rsidP="0074090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color w:val="000000"/>
          <w:sz w:val="24"/>
          <w:szCs w:val="24"/>
        </w:rPr>
      </w:pPr>
    </w:p>
    <w:p w14:paraId="72046D2B" w14:textId="77777777" w:rsidR="00740905" w:rsidRDefault="00740905" w:rsidP="0074090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color w:val="000000"/>
          <w:sz w:val="24"/>
          <w:szCs w:val="24"/>
        </w:rPr>
      </w:pPr>
      <w:r>
        <w:rPr>
          <w:rFonts w:ascii="Arial" w:eastAsia="Arial" w:hAnsi="Arial" w:cs="Arial"/>
          <w:b/>
          <w:bCs/>
          <w:color w:val="000000"/>
          <w:sz w:val="24"/>
          <w:szCs w:val="24"/>
          <w:lang w:eastAsia="es-ES" w:bidi="es-ES"/>
        </w:rPr>
        <w:t xml:space="preserve">PARÁGRAFO: </w:t>
      </w:r>
      <w:r>
        <w:rPr>
          <w:rFonts w:ascii="Arial" w:eastAsia="Arial" w:hAnsi="Arial" w:cs="Arial"/>
          <w:color w:val="000000"/>
          <w:sz w:val="24"/>
          <w:szCs w:val="24"/>
          <w:lang w:eastAsia="es-ES" w:bidi="es-ES"/>
        </w:rPr>
        <w:t xml:space="preserve">Las áreas de los predios consignadas en el cuadro del presente artículo se entenderán </w:t>
      </w:r>
      <w:r>
        <w:rPr>
          <w:rFonts w:ascii="Arial" w:eastAsia="Arial" w:hAnsi="Arial" w:cs="Arial"/>
          <w:sz w:val="24"/>
          <w:szCs w:val="24"/>
          <w:lang w:eastAsia="es-ES" w:bidi="es-ES"/>
        </w:rPr>
        <w:t xml:space="preserve">como “cuerpo cierto”, </w:t>
      </w:r>
      <w:r>
        <w:rPr>
          <w:rFonts w:ascii="Arial" w:eastAsia="Arial" w:hAnsi="Arial" w:cs="Arial"/>
          <w:color w:val="000000"/>
          <w:sz w:val="24"/>
          <w:szCs w:val="24"/>
          <w:lang w:eastAsia="es-ES" w:bidi="es-ES"/>
        </w:rPr>
        <w:t xml:space="preserve">en caso de presentarse diferencias con nuevas mediciones que se lleven a cabo en el proceso de desarrollo de las </w:t>
      </w:r>
      <w:r>
        <w:rPr>
          <w:rFonts w:ascii="Arial" w:eastAsia="Arial" w:hAnsi="Arial" w:cs="Arial"/>
          <w:color w:val="000000"/>
          <w:sz w:val="24"/>
          <w:szCs w:val="24"/>
          <w:lang w:eastAsia="es-ES" w:bidi="es-ES"/>
        </w:rPr>
        <w:lastRenderedPageBreak/>
        <w:t>edificaciones que se autorizan en el Plan Maestro, deberán adelantarse las actuaciones necesarias ante la autoridad catastral competente.</w:t>
      </w:r>
    </w:p>
    <w:p w14:paraId="2EDD0175" w14:textId="77777777" w:rsidR="00740905" w:rsidRDefault="00740905" w:rsidP="00740905">
      <w:pPr>
        <w:pStyle w:val="Textoindependiente"/>
        <w:rPr>
          <w:rFonts w:ascii="Arial" w:hAnsi="Arial" w:cs="Arial"/>
          <w:color w:val="000000"/>
          <w:sz w:val="24"/>
          <w:lang w:val="es-ES"/>
        </w:rPr>
      </w:pPr>
    </w:p>
    <w:p w14:paraId="47C57C0B" w14:textId="262DE2C4" w:rsidR="007A4325" w:rsidRDefault="00740905" w:rsidP="00740905">
      <w:pPr>
        <w:jc w:val="both"/>
        <w:rPr>
          <w:rFonts w:ascii="Arial" w:hAnsi="Arial" w:cs="Arial"/>
          <w:color w:val="000000"/>
          <w:sz w:val="24"/>
          <w:szCs w:val="24"/>
        </w:rPr>
      </w:pPr>
      <w:r>
        <w:rPr>
          <w:rFonts w:ascii="Arial" w:hAnsi="Arial" w:cs="Arial"/>
          <w:b/>
          <w:color w:val="000000"/>
          <w:sz w:val="24"/>
          <w:szCs w:val="24"/>
        </w:rPr>
        <w:t xml:space="preserve">ARTÍCULO </w:t>
      </w:r>
      <w:r w:rsidR="00104811">
        <w:rPr>
          <w:rFonts w:ascii="Arial" w:hAnsi="Arial" w:cs="Arial"/>
          <w:b/>
          <w:color w:val="000000"/>
          <w:sz w:val="24"/>
          <w:szCs w:val="24"/>
        </w:rPr>
        <w:t>5</w:t>
      </w:r>
      <w:r>
        <w:rPr>
          <w:rFonts w:ascii="Arial" w:hAnsi="Arial" w:cs="Arial"/>
          <w:b/>
          <w:color w:val="000000"/>
          <w:sz w:val="24"/>
          <w:szCs w:val="24"/>
        </w:rPr>
        <w:t>°. OBJETIVO</w:t>
      </w:r>
      <w:r w:rsidR="007A4325">
        <w:rPr>
          <w:rFonts w:ascii="Arial" w:hAnsi="Arial" w:cs="Arial"/>
          <w:b/>
          <w:color w:val="000000"/>
          <w:sz w:val="24"/>
          <w:szCs w:val="24"/>
        </w:rPr>
        <w:t xml:space="preserve">S </w:t>
      </w:r>
      <w:r>
        <w:rPr>
          <w:rFonts w:ascii="Arial" w:hAnsi="Arial" w:cs="Arial"/>
          <w:b/>
          <w:color w:val="000000"/>
          <w:sz w:val="24"/>
          <w:szCs w:val="24"/>
        </w:rPr>
        <w:t xml:space="preserve">DEL PLANTEAMIENTO URBANISTICO. </w:t>
      </w:r>
      <w:r>
        <w:rPr>
          <w:rFonts w:ascii="Arial" w:hAnsi="Arial" w:cs="Arial"/>
          <w:color w:val="000000"/>
          <w:sz w:val="24"/>
          <w:szCs w:val="24"/>
        </w:rPr>
        <w:t xml:space="preserve"> </w:t>
      </w:r>
      <w:r w:rsidR="007A4325">
        <w:rPr>
          <w:rFonts w:ascii="Arial" w:hAnsi="Arial" w:cs="Arial"/>
          <w:color w:val="000000"/>
          <w:sz w:val="24"/>
          <w:szCs w:val="24"/>
        </w:rPr>
        <w:t>Los objetivos del Plan Maestro son:</w:t>
      </w:r>
    </w:p>
    <w:p w14:paraId="4263B137" w14:textId="0E12AAFA" w:rsidR="007A4325" w:rsidRDefault="007A4325" w:rsidP="00740905">
      <w:pPr>
        <w:jc w:val="both"/>
        <w:rPr>
          <w:rFonts w:ascii="Arial" w:hAnsi="Arial" w:cs="Arial"/>
          <w:color w:val="000000"/>
          <w:sz w:val="24"/>
          <w:szCs w:val="24"/>
        </w:rPr>
      </w:pPr>
    </w:p>
    <w:p w14:paraId="7D35F236" w14:textId="7827D393" w:rsidR="007A4325" w:rsidRDefault="00104811" w:rsidP="00740905">
      <w:pPr>
        <w:jc w:val="both"/>
        <w:rPr>
          <w:rFonts w:ascii="Arial" w:hAnsi="Arial" w:cs="Arial"/>
          <w:b/>
          <w:bCs/>
          <w:color w:val="000000"/>
          <w:sz w:val="24"/>
          <w:szCs w:val="24"/>
        </w:rPr>
      </w:pPr>
      <w:r>
        <w:rPr>
          <w:rFonts w:ascii="Arial" w:hAnsi="Arial" w:cs="Arial"/>
          <w:b/>
          <w:bCs/>
          <w:color w:val="000000"/>
          <w:sz w:val="24"/>
          <w:szCs w:val="24"/>
        </w:rPr>
        <w:t>5</w:t>
      </w:r>
      <w:r w:rsidR="007A4325">
        <w:rPr>
          <w:rFonts w:ascii="Arial" w:hAnsi="Arial" w:cs="Arial"/>
          <w:b/>
          <w:bCs/>
          <w:color w:val="000000"/>
          <w:sz w:val="24"/>
          <w:szCs w:val="24"/>
        </w:rPr>
        <w:t xml:space="preserve">.1. </w:t>
      </w:r>
      <w:r w:rsidR="007A4325" w:rsidRPr="009A067C">
        <w:rPr>
          <w:rFonts w:ascii="Arial" w:hAnsi="Arial" w:cs="Arial"/>
          <w:b/>
          <w:bCs/>
          <w:color w:val="000000"/>
          <w:sz w:val="24"/>
          <w:szCs w:val="24"/>
        </w:rPr>
        <w:t>Objetivo General.</w:t>
      </w:r>
    </w:p>
    <w:p w14:paraId="19F44778" w14:textId="77777777" w:rsidR="00373F5A" w:rsidRPr="00100AC3" w:rsidRDefault="00373F5A" w:rsidP="00740905">
      <w:pPr>
        <w:jc w:val="both"/>
        <w:rPr>
          <w:rFonts w:ascii="Arial" w:hAnsi="Arial" w:cs="Arial"/>
          <w:b/>
          <w:bCs/>
          <w:color w:val="000000"/>
          <w:sz w:val="24"/>
          <w:szCs w:val="24"/>
        </w:rPr>
      </w:pPr>
    </w:p>
    <w:p w14:paraId="16D4C64F" w14:textId="7E3495CC" w:rsidR="00B315F0" w:rsidRDefault="00740905" w:rsidP="00740905">
      <w:pPr>
        <w:jc w:val="both"/>
        <w:rPr>
          <w:rFonts w:ascii="Arial" w:hAnsi="Arial" w:cs="Arial"/>
          <w:sz w:val="24"/>
          <w:szCs w:val="24"/>
        </w:rPr>
      </w:pPr>
      <w:r>
        <w:rPr>
          <w:rFonts w:ascii="Arial" w:hAnsi="Arial" w:cs="Arial"/>
          <w:sz w:val="24"/>
          <w:szCs w:val="24"/>
        </w:rPr>
        <w:t xml:space="preserve">El objetivo general del planteamiento urbanístico del Plan Maestro para el polígono Z2-API-60 SENA Pedregal es adoptar el instrumento de planificación que guíe el desarrollo de los equipamientos localizados en su interior para articular el territorio con la estructura ambiental y de movilidad transformada por el crecimiento en torno al nuevo cable de El Picacho y su estación SENA, con la estructura física de las instituciones educativas que integran el polígono: el Complejo Norte SENA Pedregal, la Institución Educativa Sor Juana Inés de la Cruz y la Institución Educativa Nuestra Señora del Buen Consejo, de acuerdo con sus necesidades y estableciendo tres etapas en su proceso de consolidación: corto plazo (3 años), mediano plazo (5 años) y largo plazo (7 años). </w:t>
      </w:r>
    </w:p>
    <w:p w14:paraId="551323E1" w14:textId="77777777" w:rsidR="00B315F0" w:rsidRDefault="00B315F0" w:rsidP="00740905">
      <w:pPr>
        <w:jc w:val="both"/>
        <w:rPr>
          <w:rFonts w:ascii="Arial" w:hAnsi="Arial" w:cs="Arial"/>
          <w:sz w:val="24"/>
          <w:szCs w:val="24"/>
        </w:rPr>
      </w:pPr>
    </w:p>
    <w:p w14:paraId="6F8DC2A3" w14:textId="7BC87A92" w:rsidR="00740905" w:rsidRDefault="00740905" w:rsidP="00740905">
      <w:pPr>
        <w:jc w:val="both"/>
        <w:rPr>
          <w:rFonts w:ascii="Arial" w:hAnsi="Arial" w:cs="Arial"/>
          <w:color w:val="FF0000"/>
          <w:sz w:val="24"/>
          <w:szCs w:val="24"/>
          <w:lang w:val="es-ES"/>
        </w:rPr>
      </w:pPr>
      <w:r>
        <w:rPr>
          <w:rFonts w:ascii="Arial" w:hAnsi="Arial" w:cs="Arial"/>
          <w:sz w:val="24"/>
          <w:szCs w:val="24"/>
        </w:rPr>
        <w:t>Esto con el fin de continuar cumpliendo el objeto social de cada una de ellas, el de ser equipamientos educativos consolidados, pertinentes y vigentes. Así como adoptar las normas necesarias para facilitar el reconocimiento o construcción de los predios con uso residencial existentes dentro del área de planeamiento.</w:t>
      </w:r>
    </w:p>
    <w:p w14:paraId="2C70DEF4" w14:textId="77777777" w:rsidR="00740905" w:rsidRDefault="00740905" w:rsidP="00740905">
      <w:pPr>
        <w:widowControl w:val="0"/>
        <w:tabs>
          <w:tab w:val="num" w:pos="0"/>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color w:val="000000"/>
          <w:sz w:val="24"/>
          <w:szCs w:val="24"/>
        </w:rPr>
      </w:pPr>
    </w:p>
    <w:p w14:paraId="20D3691D" w14:textId="77777777" w:rsidR="009A067C" w:rsidRDefault="00104811" w:rsidP="009A067C">
      <w:pPr>
        <w:jc w:val="both"/>
        <w:rPr>
          <w:rFonts w:ascii="Arial" w:hAnsi="Arial" w:cs="Arial"/>
          <w:b/>
          <w:sz w:val="24"/>
          <w:szCs w:val="24"/>
        </w:rPr>
      </w:pPr>
      <w:r>
        <w:rPr>
          <w:rFonts w:ascii="Arial" w:hAnsi="Arial" w:cs="Arial"/>
          <w:b/>
          <w:sz w:val="24"/>
          <w:szCs w:val="24"/>
        </w:rPr>
        <w:t>5</w:t>
      </w:r>
      <w:r w:rsidR="007A4325">
        <w:rPr>
          <w:rFonts w:ascii="Arial" w:hAnsi="Arial" w:cs="Arial"/>
          <w:b/>
          <w:sz w:val="24"/>
          <w:szCs w:val="24"/>
        </w:rPr>
        <w:t xml:space="preserve">.2. </w:t>
      </w:r>
      <w:r w:rsidR="00740905">
        <w:rPr>
          <w:rFonts w:ascii="Arial" w:hAnsi="Arial" w:cs="Arial"/>
          <w:b/>
          <w:sz w:val="24"/>
          <w:szCs w:val="24"/>
        </w:rPr>
        <w:t>Objetivos Específicos</w:t>
      </w:r>
    </w:p>
    <w:p w14:paraId="2B71BBC7" w14:textId="77777777" w:rsidR="009A067C" w:rsidRDefault="009A067C" w:rsidP="009A067C">
      <w:pPr>
        <w:jc w:val="both"/>
        <w:rPr>
          <w:rFonts w:ascii="Arial" w:hAnsi="Arial" w:cs="Arial"/>
          <w:b/>
          <w:sz w:val="24"/>
          <w:szCs w:val="24"/>
        </w:rPr>
      </w:pPr>
    </w:p>
    <w:p w14:paraId="5918CB8E" w14:textId="77777777" w:rsidR="009A067C" w:rsidRPr="009A067C" w:rsidRDefault="00740905" w:rsidP="003331AC">
      <w:pPr>
        <w:pStyle w:val="Prrafodelista"/>
        <w:numPr>
          <w:ilvl w:val="2"/>
          <w:numId w:val="11"/>
        </w:numPr>
        <w:jc w:val="both"/>
        <w:rPr>
          <w:rFonts w:ascii="Arial" w:hAnsi="Arial" w:cs="Arial"/>
          <w:b/>
          <w:sz w:val="24"/>
          <w:szCs w:val="24"/>
        </w:rPr>
      </w:pPr>
      <w:r w:rsidRPr="009A067C">
        <w:rPr>
          <w:rFonts w:ascii="Arial" w:hAnsi="Arial" w:cs="Arial"/>
          <w:sz w:val="24"/>
          <w:szCs w:val="24"/>
        </w:rPr>
        <w:t>Lograr una adecuada integración urbana y arquitectónica tanto interna como externa.</w:t>
      </w:r>
    </w:p>
    <w:p w14:paraId="50C559D4" w14:textId="77777777" w:rsidR="009A067C" w:rsidRPr="009A067C" w:rsidRDefault="00740905" w:rsidP="003331AC">
      <w:pPr>
        <w:pStyle w:val="Prrafodelista"/>
        <w:numPr>
          <w:ilvl w:val="2"/>
          <w:numId w:val="11"/>
        </w:numPr>
        <w:jc w:val="both"/>
        <w:rPr>
          <w:rFonts w:ascii="Arial" w:hAnsi="Arial" w:cs="Arial"/>
          <w:b/>
          <w:sz w:val="24"/>
          <w:szCs w:val="24"/>
        </w:rPr>
      </w:pPr>
      <w:r w:rsidRPr="009A067C">
        <w:rPr>
          <w:rFonts w:ascii="Arial" w:hAnsi="Arial" w:cs="Arial"/>
          <w:sz w:val="24"/>
          <w:szCs w:val="24"/>
        </w:rPr>
        <w:t>Actualizar las edificaciones a las normas de sismo - resistencia a corto plazo.</w:t>
      </w:r>
    </w:p>
    <w:p w14:paraId="49810955" w14:textId="77777777" w:rsidR="009A067C" w:rsidRPr="009A067C" w:rsidRDefault="00740905" w:rsidP="003331AC">
      <w:pPr>
        <w:pStyle w:val="Prrafodelista"/>
        <w:numPr>
          <w:ilvl w:val="2"/>
          <w:numId w:val="11"/>
        </w:numPr>
        <w:jc w:val="both"/>
        <w:rPr>
          <w:rFonts w:ascii="Arial" w:hAnsi="Arial" w:cs="Arial"/>
          <w:b/>
          <w:sz w:val="24"/>
          <w:szCs w:val="24"/>
        </w:rPr>
      </w:pPr>
      <w:r w:rsidRPr="009A067C">
        <w:rPr>
          <w:rFonts w:ascii="Arial" w:hAnsi="Arial" w:cs="Arial"/>
          <w:sz w:val="24"/>
          <w:szCs w:val="24"/>
        </w:rPr>
        <w:t>Alcanzar un adecuado crecimiento de acuerdo con las necesidades de cada institución.</w:t>
      </w:r>
    </w:p>
    <w:p w14:paraId="180C35E4" w14:textId="77777777" w:rsidR="009A067C" w:rsidRPr="009A067C" w:rsidRDefault="00740905" w:rsidP="003331AC">
      <w:pPr>
        <w:pStyle w:val="Prrafodelista"/>
        <w:numPr>
          <w:ilvl w:val="2"/>
          <w:numId w:val="11"/>
        </w:numPr>
        <w:jc w:val="both"/>
        <w:rPr>
          <w:rFonts w:ascii="Arial" w:hAnsi="Arial" w:cs="Arial"/>
          <w:b/>
          <w:sz w:val="24"/>
          <w:szCs w:val="24"/>
        </w:rPr>
      </w:pPr>
      <w:r w:rsidRPr="009A067C">
        <w:rPr>
          <w:rFonts w:ascii="Arial" w:hAnsi="Arial" w:cs="Arial"/>
          <w:sz w:val="24"/>
          <w:szCs w:val="24"/>
        </w:rPr>
        <w:t>Proyectar elementos arquitectónicos y urbanísticos que reflejen los nuevos adelantos en ambientes de aprendizaje, con tecnologías de primer nivel y ambientalmente responsables.</w:t>
      </w:r>
    </w:p>
    <w:p w14:paraId="3D9D7158" w14:textId="277C2E24" w:rsidR="00740905" w:rsidRPr="009A067C" w:rsidRDefault="00740905" w:rsidP="003331AC">
      <w:pPr>
        <w:pStyle w:val="Prrafodelista"/>
        <w:numPr>
          <w:ilvl w:val="2"/>
          <w:numId w:val="11"/>
        </w:numPr>
        <w:jc w:val="both"/>
        <w:rPr>
          <w:rFonts w:ascii="Arial" w:hAnsi="Arial" w:cs="Arial"/>
          <w:b/>
          <w:sz w:val="24"/>
          <w:szCs w:val="24"/>
        </w:rPr>
      </w:pPr>
      <w:r w:rsidRPr="009A067C">
        <w:rPr>
          <w:rFonts w:ascii="Arial" w:hAnsi="Arial" w:cs="Arial"/>
          <w:sz w:val="24"/>
          <w:szCs w:val="24"/>
        </w:rPr>
        <w:t>Definir las normas constructivas que permitan que los predios residenciales se desarrollen o reconozcan en armonía con lo dispuesto por el POT.</w:t>
      </w:r>
    </w:p>
    <w:p w14:paraId="5C12147C" w14:textId="77777777" w:rsidR="00740905" w:rsidRDefault="00740905" w:rsidP="00740905">
      <w:pPr>
        <w:widowControl w:val="0"/>
        <w:tabs>
          <w:tab w:val="num" w:pos="0"/>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b/>
          <w:color w:val="000000"/>
          <w:sz w:val="24"/>
          <w:szCs w:val="24"/>
        </w:rPr>
      </w:pPr>
    </w:p>
    <w:p w14:paraId="3CA8B8E1" w14:textId="6202EB66" w:rsidR="00740905" w:rsidRDefault="00740905" w:rsidP="00740905">
      <w:pPr>
        <w:widowControl w:val="0"/>
        <w:tabs>
          <w:tab w:val="num" w:pos="0"/>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color w:val="000000"/>
          <w:sz w:val="24"/>
          <w:szCs w:val="24"/>
        </w:rPr>
      </w:pPr>
      <w:r>
        <w:rPr>
          <w:rFonts w:ascii="Arial" w:hAnsi="Arial" w:cs="Arial"/>
          <w:b/>
          <w:color w:val="000000"/>
          <w:sz w:val="24"/>
          <w:szCs w:val="24"/>
        </w:rPr>
        <w:t xml:space="preserve">ARTÍCULO </w:t>
      </w:r>
      <w:r w:rsidR="00104811">
        <w:rPr>
          <w:rFonts w:ascii="Arial" w:hAnsi="Arial" w:cs="Arial"/>
          <w:b/>
          <w:color w:val="000000"/>
          <w:sz w:val="24"/>
          <w:szCs w:val="24"/>
        </w:rPr>
        <w:t>6</w:t>
      </w:r>
      <w:r>
        <w:rPr>
          <w:rFonts w:ascii="Arial" w:hAnsi="Arial" w:cs="Arial"/>
          <w:b/>
          <w:color w:val="000000"/>
          <w:sz w:val="24"/>
          <w:szCs w:val="24"/>
        </w:rPr>
        <w:t>°. ESTRATEGIAS DEL PLAN MAESTRO.</w:t>
      </w:r>
      <w:r>
        <w:rPr>
          <w:rFonts w:ascii="Arial" w:hAnsi="Arial" w:cs="Arial"/>
          <w:color w:val="000000"/>
          <w:sz w:val="24"/>
          <w:szCs w:val="24"/>
        </w:rPr>
        <w:t xml:space="preserve"> Con el fin de garantizar </w:t>
      </w:r>
      <w:r>
        <w:rPr>
          <w:rFonts w:ascii="Arial" w:hAnsi="Arial" w:cs="Arial"/>
          <w:color w:val="000000"/>
          <w:sz w:val="24"/>
          <w:szCs w:val="24"/>
        </w:rPr>
        <w:lastRenderedPageBreak/>
        <w:t>la consolidación de los objetivos del Plan de Ordenamiento Territorial y en particular, el del Plan Maestro del polígono Z2_API_60 SENA Pedregal, se presentan las siguientes estrategias a desarrollar:</w:t>
      </w:r>
    </w:p>
    <w:p w14:paraId="5D9175E7" w14:textId="77777777" w:rsidR="00B315F0" w:rsidRDefault="00B315F0" w:rsidP="00740905">
      <w:pPr>
        <w:widowControl w:val="0"/>
        <w:tabs>
          <w:tab w:val="left" w:pos="360"/>
          <w:tab w:val="left" w:pos="108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b/>
          <w:color w:val="000000"/>
          <w:sz w:val="24"/>
          <w:szCs w:val="24"/>
        </w:rPr>
      </w:pPr>
    </w:p>
    <w:p w14:paraId="2FC975CB" w14:textId="456B261E" w:rsidR="00740905" w:rsidRPr="000D5057" w:rsidRDefault="00104811" w:rsidP="00740905">
      <w:pPr>
        <w:widowControl w:val="0"/>
        <w:tabs>
          <w:tab w:val="left" w:pos="360"/>
          <w:tab w:val="left" w:pos="108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b/>
          <w:color w:val="000000"/>
          <w:sz w:val="24"/>
          <w:szCs w:val="24"/>
        </w:rPr>
      </w:pPr>
      <w:r>
        <w:rPr>
          <w:rFonts w:ascii="Arial" w:hAnsi="Arial" w:cs="Arial"/>
          <w:b/>
          <w:color w:val="000000"/>
          <w:sz w:val="24"/>
          <w:szCs w:val="24"/>
        </w:rPr>
        <w:t>6</w:t>
      </w:r>
      <w:r w:rsidR="00364EC2">
        <w:rPr>
          <w:rFonts w:ascii="Arial" w:hAnsi="Arial" w:cs="Arial"/>
          <w:b/>
          <w:color w:val="000000"/>
          <w:sz w:val="24"/>
          <w:szCs w:val="24"/>
        </w:rPr>
        <w:t xml:space="preserve">.1. </w:t>
      </w:r>
      <w:r w:rsidR="00740905" w:rsidRPr="000D5057">
        <w:rPr>
          <w:rFonts w:ascii="Arial" w:hAnsi="Arial" w:cs="Arial"/>
          <w:b/>
          <w:color w:val="000000"/>
          <w:sz w:val="24"/>
          <w:szCs w:val="24"/>
        </w:rPr>
        <w:t>Estrategias Territoriales:</w:t>
      </w:r>
    </w:p>
    <w:p w14:paraId="250D9D78" w14:textId="77777777" w:rsidR="009A067C" w:rsidRDefault="009A067C" w:rsidP="009A067C">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color w:val="000000"/>
          <w:sz w:val="24"/>
          <w:szCs w:val="24"/>
        </w:rPr>
      </w:pPr>
    </w:p>
    <w:p w14:paraId="608BEC1F" w14:textId="77777777" w:rsidR="009A067C" w:rsidRDefault="00740905" w:rsidP="003331AC">
      <w:pPr>
        <w:pStyle w:val="Prrafodelista"/>
        <w:widowControl w:val="0"/>
        <w:numPr>
          <w:ilvl w:val="2"/>
          <w:numId w:val="12"/>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color w:val="000000"/>
          <w:sz w:val="24"/>
          <w:szCs w:val="24"/>
        </w:rPr>
      </w:pPr>
      <w:r w:rsidRPr="009A067C">
        <w:rPr>
          <w:rFonts w:ascii="Arial" w:hAnsi="Arial" w:cs="Arial"/>
          <w:color w:val="000000"/>
          <w:sz w:val="24"/>
          <w:szCs w:val="24"/>
        </w:rPr>
        <w:t>Generar espacio público a través de la construcción de una centralidad local de carácter barrial, a partir de la construcción de la nueva estación del cable El Picacho, próximo al SENA sobre la carrera 67 y la calle 104, complementaria con otros espacios públicos asociados a los desarrollos de las nuevas edificaciones que se desarrollaran sobre la carrera 70 y el encuentro de esta y la calle 106.</w:t>
      </w:r>
    </w:p>
    <w:p w14:paraId="42272DBF" w14:textId="72EE4F41" w:rsidR="00740905" w:rsidRPr="009A067C" w:rsidRDefault="00740905" w:rsidP="003331AC">
      <w:pPr>
        <w:pStyle w:val="Prrafodelista"/>
        <w:widowControl w:val="0"/>
        <w:numPr>
          <w:ilvl w:val="2"/>
          <w:numId w:val="12"/>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color w:val="000000"/>
          <w:sz w:val="24"/>
          <w:szCs w:val="24"/>
        </w:rPr>
      </w:pPr>
      <w:r w:rsidRPr="009A067C">
        <w:rPr>
          <w:rFonts w:ascii="Arial" w:hAnsi="Arial" w:cs="Arial"/>
          <w:color w:val="000000"/>
          <w:sz w:val="24"/>
          <w:szCs w:val="24"/>
        </w:rPr>
        <w:t>Determinar etapas de desarrollo a corto (3 años), mediano (5 años) y largo plazo (7 años), que contribuyan a conformar la nueva estructura urbana y arquitectónica del plan maestro, posibilitando el planeamiento y ejecución de los proyectos en forma asociada y solidaria, con las demás instituciones educativas, el Metro de Medellín, el sector privado y la administración de Medellín.</w:t>
      </w:r>
    </w:p>
    <w:p w14:paraId="7412DCA3" w14:textId="77777777" w:rsidR="00740905" w:rsidRPr="000D5057" w:rsidRDefault="00740905" w:rsidP="00740905">
      <w:pPr>
        <w:widowControl w:val="0"/>
        <w:tabs>
          <w:tab w:val="num" w:pos="0"/>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color w:val="000000"/>
          <w:sz w:val="24"/>
          <w:szCs w:val="24"/>
        </w:rPr>
      </w:pPr>
    </w:p>
    <w:p w14:paraId="12A75AC5" w14:textId="1520D78C" w:rsidR="00740905" w:rsidRPr="000D5057" w:rsidRDefault="00104811" w:rsidP="00740905">
      <w:pPr>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b/>
          <w:color w:val="000000"/>
          <w:sz w:val="24"/>
          <w:szCs w:val="24"/>
        </w:rPr>
      </w:pPr>
      <w:r>
        <w:rPr>
          <w:rFonts w:ascii="Arial" w:hAnsi="Arial" w:cs="Arial"/>
          <w:b/>
          <w:color w:val="000000"/>
          <w:sz w:val="24"/>
          <w:szCs w:val="24"/>
        </w:rPr>
        <w:t>6</w:t>
      </w:r>
      <w:r w:rsidR="00364EC2">
        <w:rPr>
          <w:rFonts w:ascii="Arial" w:hAnsi="Arial" w:cs="Arial"/>
          <w:b/>
          <w:color w:val="000000"/>
          <w:sz w:val="24"/>
          <w:szCs w:val="24"/>
        </w:rPr>
        <w:t xml:space="preserve">.2. </w:t>
      </w:r>
      <w:r w:rsidR="00740905" w:rsidRPr="000D5057">
        <w:rPr>
          <w:rFonts w:ascii="Arial" w:hAnsi="Arial" w:cs="Arial"/>
          <w:b/>
          <w:color w:val="000000"/>
          <w:sz w:val="24"/>
          <w:szCs w:val="24"/>
        </w:rPr>
        <w:t xml:space="preserve">Estrategia Ambiental </w:t>
      </w:r>
    </w:p>
    <w:p w14:paraId="70F8AEFD" w14:textId="77777777" w:rsidR="009A067C" w:rsidRDefault="009A067C" w:rsidP="009A067C">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color w:val="000000"/>
          <w:sz w:val="24"/>
          <w:szCs w:val="24"/>
        </w:rPr>
      </w:pPr>
    </w:p>
    <w:p w14:paraId="0899E66E" w14:textId="77777777" w:rsidR="009A067C" w:rsidRDefault="00740905" w:rsidP="003331AC">
      <w:pPr>
        <w:pStyle w:val="Prrafodelista"/>
        <w:widowControl w:val="0"/>
        <w:numPr>
          <w:ilvl w:val="2"/>
          <w:numId w:val="13"/>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color w:val="000000"/>
          <w:sz w:val="24"/>
          <w:szCs w:val="24"/>
        </w:rPr>
      </w:pPr>
      <w:r w:rsidRPr="009A067C">
        <w:rPr>
          <w:rFonts w:ascii="Arial" w:hAnsi="Arial" w:cs="Arial"/>
          <w:color w:val="000000"/>
          <w:sz w:val="24"/>
          <w:szCs w:val="24"/>
        </w:rPr>
        <w:t>Desarrollar en los equipamientos educativos que conforman el área de planificación del plan maestro, acciones relacionadas con el manejo adecuado del medio ambiente tendiendo a la consolidación del área de planificación como área de interés recreativo y paisajístico.</w:t>
      </w:r>
    </w:p>
    <w:p w14:paraId="24C6BF80" w14:textId="77777777" w:rsidR="009A067C" w:rsidRDefault="00740905" w:rsidP="003331AC">
      <w:pPr>
        <w:pStyle w:val="Prrafodelista"/>
        <w:widowControl w:val="0"/>
        <w:numPr>
          <w:ilvl w:val="2"/>
          <w:numId w:val="13"/>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color w:val="000000"/>
          <w:sz w:val="24"/>
          <w:szCs w:val="24"/>
        </w:rPr>
      </w:pPr>
      <w:r w:rsidRPr="009A067C">
        <w:rPr>
          <w:rFonts w:ascii="Arial" w:hAnsi="Arial" w:cs="Arial"/>
          <w:color w:val="000000"/>
          <w:sz w:val="24"/>
          <w:szCs w:val="24"/>
        </w:rPr>
        <w:t xml:space="preserve">Integrar la corriente hídrica, quebrada la Toscana –Tinajas al plan maestro SENA de Pedregal, como parque lineal, vinculándose al sistema de espacios públicos propuestos para el área de planificación y su entorno inmediato. </w:t>
      </w:r>
    </w:p>
    <w:p w14:paraId="1F447962" w14:textId="77AD4E7D" w:rsidR="00740905" w:rsidRPr="009A067C" w:rsidRDefault="00740905" w:rsidP="003331AC">
      <w:pPr>
        <w:pStyle w:val="Prrafodelista"/>
        <w:widowControl w:val="0"/>
        <w:numPr>
          <w:ilvl w:val="2"/>
          <w:numId w:val="13"/>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color w:val="000000"/>
          <w:sz w:val="24"/>
          <w:szCs w:val="24"/>
        </w:rPr>
      </w:pPr>
      <w:r w:rsidRPr="009A067C">
        <w:rPr>
          <w:rFonts w:ascii="Arial" w:hAnsi="Arial" w:cs="Arial"/>
          <w:color w:val="000000"/>
          <w:sz w:val="24"/>
          <w:szCs w:val="24"/>
        </w:rPr>
        <w:t>Mitigar los efectos negativos por ruido que se produzcan con la puesta en funcionamiento del cable El Picacho en las unidades académicas próximas al eje de la línea del sistema, especialmente el SENA.</w:t>
      </w:r>
    </w:p>
    <w:p w14:paraId="20F170F5" w14:textId="77777777" w:rsidR="00740905" w:rsidRPr="000D5057" w:rsidRDefault="00740905" w:rsidP="00740905">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color w:val="000000"/>
          <w:sz w:val="24"/>
          <w:szCs w:val="24"/>
        </w:rPr>
      </w:pPr>
    </w:p>
    <w:p w14:paraId="69871E00" w14:textId="60118ACD" w:rsidR="00740905" w:rsidRPr="000D5057" w:rsidRDefault="00104811" w:rsidP="00740905">
      <w:pPr>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b/>
          <w:color w:val="000000"/>
          <w:sz w:val="24"/>
          <w:szCs w:val="24"/>
        </w:rPr>
      </w:pPr>
      <w:r>
        <w:rPr>
          <w:rFonts w:ascii="Arial" w:hAnsi="Arial" w:cs="Arial"/>
          <w:b/>
          <w:color w:val="000000"/>
          <w:sz w:val="24"/>
          <w:szCs w:val="24"/>
        </w:rPr>
        <w:t>6</w:t>
      </w:r>
      <w:r w:rsidR="00364EC2">
        <w:rPr>
          <w:rFonts w:ascii="Arial" w:hAnsi="Arial" w:cs="Arial"/>
          <w:b/>
          <w:color w:val="000000"/>
          <w:sz w:val="24"/>
          <w:szCs w:val="24"/>
        </w:rPr>
        <w:t xml:space="preserve">.3. </w:t>
      </w:r>
      <w:r w:rsidR="00740905" w:rsidRPr="000D5057">
        <w:rPr>
          <w:rFonts w:ascii="Arial" w:hAnsi="Arial" w:cs="Arial"/>
          <w:b/>
          <w:color w:val="000000"/>
          <w:sz w:val="24"/>
          <w:szCs w:val="24"/>
        </w:rPr>
        <w:t>Estrategias Socio – Económicas</w:t>
      </w:r>
    </w:p>
    <w:p w14:paraId="7F96CC46" w14:textId="77777777" w:rsidR="00740905" w:rsidRPr="000D5057" w:rsidRDefault="00740905" w:rsidP="00740905">
      <w:pPr>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b/>
          <w:color w:val="000000"/>
          <w:sz w:val="24"/>
          <w:szCs w:val="24"/>
        </w:rPr>
      </w:pPr>
    </w:p>
    <w:p w14:paraId="1536E211" w14:textId="77777777" w:rsidR="009A067C" w:rsidRDefault="00740905" w:rsidP="003331AC">
      <w:pPr>
        <w:pStyle w:val="Prrafodelista"/>
        <w:widowControl w:val="0"/>
        <w:numPr>
          <w:ilvl w:val="2"/>
          <w:numId w:val="14"/>
        </w:num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sz w:val="24"/>
          <w:szCs w:val="24"/>
        </w:rPr>
      </w:pPr>
      <w:r w:rsidRPr="009A067C">
        <w:rPr>
          <w:rFonts w:ascii="Arial" w:hAnsi="Arial" w:cs="Arial"/>
          <w:color w:val="000000"/>
          <w:sz w:val="24"/>
          <w:szCs w:val="24"/>
        </w:rPr>
        <w:t xml:space="preserve">Gestionar los nuevos proyectos de ampliación con recursos públicos y privados que permitan atender y satisfacer los déficits cuantitativos y cualitativos de aulas, laboratorios, espacios públicos del SENA y demás instituciones educativas, de tal manera que  se las instituciones puedan tener más y mejores </w:t>
      </w:r>
      <w:r w:rsidRPr="009A067C">
        <w:rPr>
          <w:rFonts w:ascii="Arial" w:hAnsi="Arial" w:cs="Arial"/>
          <w:sz w:val="24"/>
          <w:szCs w:val="24"/>
        </w:rPr>
        <w:t xml:space="preserve">instalaciones para capacitar a un mayor número de personas para la formación académica tradicional, y  el mercado laboral </w:t>
      </w:r>
      <w:r w:rsidRPr="009A067C">
        <w:rPr>
          <w:rFonts w:ascii="Arial" w:hAnsi="Arial" w:cs="Arial"/>
          <w:sz w:val="24"/>
          <w:szCs w:val="24"/>
        </w:rPr>
        <w:lastRenderedPageBreak/>
        <w:t>en técnicas y tecnologías, de la ciudad de Medellín, de Antioquia y Colombia.</w:t>
      </w:r>
    </w:p>
    <w:p w14:paraId="24E49189" w14:textId="758B52C1" w:rsidR="00740905" w:rsidRPr="009A067C" w:rsidRDefault="00740905" w:rsidP="003331AC">
      <w:pPr>
        <w:pStyle w:val="Prrafodelista"/>
        <w:widowControl w:val="0"/>
        <w:numPr>
          <w:ilvl w:val="2"/>
          <w:numId w:val="14"/>
        </w:num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sz w:val="24"/>
          <w:szCs w:val="24"/>
        </w:rPr>
      </w:pPr>
      <w:r w:rsidRPr="009A067C">
        <w:rPr>
          <w:rFonts w:ascii="Arial" w:hAnsi="Arial" w:cs="Arial"/>
          <w:sz w:val="24"/>
          <w:szCs w:val="24"/>
        </w:rPr>
        <w:t>Permitir que las viviendas localizadas al interior del polígono cuenten con los elementos normativos que permitan su desarrollo.</w:t>
      </w:r>
    </w:p>
    <w:p w14:paraId="6FAFF475" w14:textId="77777777" w:rsidR="00740905" w:rsidRDefault="00740905" w:rsidP="00740905">
      <w:pPr>
        <w:widowControl w:val="0"/>
        <w:tabs>
          <w:tab w:val="num" w:pos="0"/>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b/>
          <w:color w:val="000000"/>
          <w:sz w:val="24"/>
          <w:szCs w:val="24"/>
        </w:rPr>
      </w:pPr>
    </w:p>
    <w:p w14:paraId="4C42157A" w14:textId="7CF2B93C" w:rsidR="00740905" w:rsidRDefault="00740905" w:rsidP="00740905">
      <w:pPr>
        <w:widowControl w:val="0"/>
        <w:tabs>
          <w:tab w:val="num" w:pos="0"/>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b/>
          <w:color w:val="000000"/>
          <w:sz w:val="24"/>
          <w:szCs w:val="24"/>
        </w:rPr>
      </w:pPr>
      <w:r>
        <w:rPr>
          <w:rFonts w:ascii="Arial" w:hAnsi="Arial" w:cs="Arial"/>
          <w:b/>
          <w:color w:val="000000"/>
          <w:sz w:val="24"/>
          <w:szCs w:val="24"/>
        </w:rPr>
        <w:t xml:space="preserve">ARTÍCULO </w:t>
      </w:r>
      <w:r w:rsidR="00104811">
        <w:rPr>
          <w:rFonts w:ascii="Arial" w:hAnsi="Arial" w:cs="Arial"/>
          <w:b/>
          <w:color w:val="000000"/>
          <w:sz w:val="24"/>
          <w:szCs w:val="24"/>
        </w:rPr>
        <w:t>7</w:t>
      </w:r>
      <w:r>
        <w:rPr>
          <w:rFonts w:ascii="Arial" w:hAnsi="Arial" w:cs="Arial"/>
          <w:b/>
          <w:color w:val="000000"/>
          <w:sz w:val="24"/>
          <w:szCs w:val="24"/>
        </w:rPr>
        <w:t>°. MODELO DE OCUPACION</w:t>
      </w:r>
      <w:r>
        <w:rPr>
          <w:rFonts w:ascii="Arial" w:hAnsi="Arial" w:cs="Arial"/>
          <w:color w:val="000000"/>
          <w:sz w:val="24"/>
          <w:szCs w:val="24"/>
        </w:rPr>
        <w:t>. El presente decreto se constituye en la base normativa para planificar los futuros crecimientos y reformas del plan maestro para el polígono Z2_API_60 SENA Pedregal, de manera que ese crecimiento sea sostenible territorialmente en cuanto a las dimensiones ambiental, socio-económica, urbanística y de movilidad.</w:t>
      </w:r>
    </w:p>
    <w:p w14:paraId="1E3ED598" w14:textId="77777777" w:rsidR="00740905" w:rsidRDefault="00740905" w:rsidP="00740905">
      <w:pPr>
        <w:widowControl w:val="0"/>
        <w:tabs>
          <w:tab w:val="num" w:pos="0"/>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b/>
          <w:color w:val="000000"/>
          <w:sz w:val="24"/>
          <w:szCs w:val="24"/>
        </w:rPr>
      </w:pPr>
    </w:p>
    <w:p w14:paraId="6B94EDC0" w14:textId="77777777" w:rsidR="00740905" w:rsidRDefault="00740905" w:rsidP="00740905">
      <w:pPr>
        <w:widowControl w:val="0"/>
        <w:tabs>
          <w:tab w:val="num" w:pos="0"/>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En concordancia con el Proyecto de Ciudad planteado en el Plan de Ordenamiento Territorial para suelo de consolidación, el presente plan maestro se fundamenta en todos los componentes del proyecto de ciudad definido en el Acuerdo 048 de 2014. Plantea el desarrollo o ampliación, o mejoramiento de las Áreas para la preservación de Infraestructuras -API- articulados a partir de los sistemas estructurantes, tanto del orden natural: quebradas, áreas de protección, cerros, así como artificial: vías, sistemas de transporte, equipamientos y centralidades. </w:t>
      </w:r>
    </w:p>
    <w:p w14:paraId="4B71CE2B" w14:textId="77777777" w:rsidR="00740905" w:rsidRDefault="00740905" w:rsidP="00740905">
      <w:pPr>
        <w:widowControl w:val="0"/>
        <w:tabs>
          <w:tab w:val="num" w:pos="0"/>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color w:val="000000"/>
          <w:sz w:val="24"/>
          <w:szCs w:val="24"/>
        </w:rPr>
      </w:pPr>
    </w:p>
    <w:p w14:paraId="67FF255B" w14:textId="77777777" w:rsidR="00740905" w:rsidRDefault="00740905" w:rsidP="00740905">
      <w:pPr>
        <w:widowControl w:val="0"/>
        <w:tabs>
          <w:tab w:val="num" w:pos="0"/>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color w:val="000000"/>
          <w:sz w:val="24"/>
          <w:szCs w:val="24"/>
        </w:rPr>
      </w:pPr>
      <w:r>
        <w:rPr>
          <w:rFonts w:ascii="Arial" w:hAnsi="Arial" w:cs="Arial"/>
          <w:color w:val="000000"/>
          <w:sz w:val="24"/>
          <w:szCs w:val="24"/>
        </w:rPr>
        <w:t>Cualquier intervención urbanística y arquitectónica que se efectué en el área de planificación, deberá cumplir con el presente plan maestro y su modelo de ocupación contribuyendo con la construcción y promoción de desarrollos urbanísticos y arquitectónicos que permitan seguir cumpliendo con su objeto social de ser entidades educativas, en consonancia con el proyecto de ciudad en zonas consolidadas, articuladas al sistema de espacios públicos existentes y proyectados.</w:t>
      </w:r>
    </w:p>
    <w:p w14:paraId="4248F6D0" w14:textId="77777777" w:rsidR="00740905" w:rsidRDefault="00740905" w:rsidP="00740905">
      <w:pPr>
        <w:widowControl w:val="0"/>
        <w:tabs>
          <w:tab w:val="num" w:pos="0"/>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b/>
          <w:color w:val="000000"/>
          <w:sz w:val="24"/>
          <w:szCs w:val="24"/>
        </w:rPr>
      </w:pPr>
    </w:p>
    <w:p w14:paraId="043172D7" w14:textId="77777777" w:rsidR="00740905" w:rsidRDefault="00740905" w:rsidP="00740905">
      <w:pPr>
        <w:widowControl w:val="0"/>
        <w:tabs>
          <w:tab w:val="num" w:pos="0"/>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sz w:val="24"/>
          <w:szCs w:val="24"/>
        </w:rPr>
      </w:pPr>
      <w:r>
        <w:rPr>
          <w:rFonts w:ascii="Arial" w:hAnsi="Arial" w:cs="Arial"/>
          <w:sz w:val="24"/>
          <w:szCs w:val="24"/>
        </w:rPr>
        <w:t>Se plantea un Modelo de Ocupación para el polígono Z2_API_60 SENA Pedregal centrado en mejorar las condiciones urbanas y arquitectónicas de los ambientes de aprendizajes de las tres instituciones que conforman el área de planificación del Plan Maestro: Complejo Norte SENA Pedregal, Institución Educativa Sor Juana Inés de la Cruz e Institución Educativa Nuestra Señora del Buen Consejo, mediante la articulación e integración del sistema espacial con nuevos espacios libres y edificados, así como con la nueva estación de Metro Cable El Picacho y la parada del TPM (Transporte Publico de Medellín) sobre la carrera 67.</w:t>
      </w:r>
    </w:p>
    <w:p w14:paraId="780F5D72" w14:textId="77777777" w:rsidR="00740905" w:rsidRDefault="00740905" w:rsidP="00740905">
      <w:pPr>
        <w:widowControl w:val="0"/>
        <w:tabs>
          <w:tab w:val="num" w:pos="0"/>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sz w:val="24"/>
          <w:szCs w:val="24"/>
        </w:rPr>
      </w:pPr>
    </w:p>
    <w:p w14:paraId="6A1A2E74" w14:textId="156B85CD" w:rsidR="00740905" w:rsidRDefault="00740905" w:rsidP="00740905">
      <w:pPr>
        <w:widowControl w:val="0"/>
        <w:tabs>
          <w:tab w:val="num" w:pos="0"/>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color w:val="000000"/>
          <w:sz w:val="24"/>
          <w:szCs w:val="24"/>
        </w:rPr>
      </w:pPr>
      <w:r>
        <w:rPr>
          <w:rFonts w:ascii="Arial" w:hAnsi="Arial" w:cs="Arial"/>
          <w:sz w:val="24"/>
          <w:szCs w:val="24"/>
        </w:rPr>
        <w:t xml:space="preserve">La puesta en funcionamiento de nuevos elementos de movilidad determina restricciones con su funcionalidad obliga a establecer un nuevo acceso tanto peatonal como vehicular del SENA y una red caminera para las demás </w:t>
      </w:r>
      <w:r>
        <w:rPr>
          <w:rFonts w:ascii="Arial" w:hAnsi="Arial" w:cs="Arial"/>
          <w:sz w:val="24"/>
          <w:szCs w:val="24"/>
        </w:rPr>
        <w:lastRenderedPageBreak/>
        <w:t>instituciones educativas y para los habitantes de los barrios aledaños que permita acceder a la estación de Metro Cable SENA.</w:t>
      </w:r>
    </w:p>
    <w:p w14:paraId="208E2C6F" w14:textId="77777777" w:rsidR="00740905" w:rsidRDefault="00740905" w:rsidP="00EB038D">
      <w:pPr>
        <w:widowControl w:val="0"/>
        <w:tabs>
          <w:tab w:val="num" w:pos="0"/>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center"/>
        <w:rPr>
          <w:rFonts w:ascii="Arial" w:hAnsi="Arial" w:cs="Arial"/>
          <w:color w:val="000000" w:themeColor="text1"/>
        </w:rPr>
      </w:pPr>
      <w:r>
        <w:rPr>
          <w:rFonts w:ascii="Arial" w:hAnsi="Arial" w:cs="Arial"/>
          <w:noProof/>
          <w:color w:val="000000" w:themeColor="text1"/>
        </w:rPr>
        <w:drawing>
          <wp:inline distT="0" distB="0" distL="0" distR="0" wp14:anchorId="47D5A999" wp14:editId="6C142895">
            <wp:extent cx="4273550" cy="65988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5971" cy="6602603"/>
                    </a:xfrm>
                    <a:prstGeom prst="rect">
                      <a:avLst/>
                    </a:prstGeom>
                    <a:noFill/>
                    <a:ln>
                      <a:noFill/>
                    </a:ln>
                  </pic:spPr>
                </pic:pic>
              </a:graphicData>
            </a:graphic>
          </wp:inline>
        </w:drawing>
      </w:r>
    </w:p>
    <w:p w14:paraId="094B515B" w14:textId="77777777" w:rsidR="00740905" w:rsidRDefault="00740905" w:rsidP="00740905">
      <w:pPr>
        <w:widowControl w:val="0"/>
        <w:tabs>
          <w:tab w:val="num" w:pos="0"/>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center"/>
        <w:rPr>
          <w:rFonts w:ascii="Arial" w:hAnsi="Arial" w:cs="Arial"/>
          <w:color w:val="000000" w:themeColor="text1"/>
          <w:sz w:val="24"/>
        </w:rPr>
      </w:pPr>
      <w:r>
        <w:rPr>
          <w:rFonts w:ascii="Arial" w:hAnsi="Arial" w:cs="Arial"/>
          <w:color w:val="000000" w:themeColor="text1"/>
        </w:rPr>
        <w:t xml:space="preserve">Figura 4. Modelo de ocupación </w:t>
      </w:r>
    </w:p>
    <w:p w14:paraId="297CB7EC" w14:textId="77777777" w:rsidR="00740905" w:rsidRDefault="00740905" w:rsidP="00740905">
      <w:pPr>
        <w:widowControl w:val="0"/>
        <w:tabs>
          <w:tab w:val="num" w:pos="0"/>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color w:val="000000" w:themeColor="text1"/>
          <w:sz w:val="24"/>
        </w:rPr>
      </w:pPr>
    </w:p>
    <w:p w14:paraId="30A8A47D" w14:textId="10815628" w:rsidR="00740905" w:rsidRDefault="00740905" w:rsidP="00740905">
      <w:pPr>
        <w:widowControl w:val="0"/>
        <w:tabs>
          <w:tab w:val="num" w:pos="0"/>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color w:val="000000"/>
          <w:sz w:val="24"/>
          <w:szCs w:val="24"/>
        </w:rPr>
      </w:pPr>
      <w:r>
        <w:rPr>
          <w:rFonts w:ascii="Arial" w:hAnsi="Arial" w:cs="Arial"/>
          <w:b/>
          <w:color w:val="000000"/>
          <w:sz w:val="24"/>
          <w:szCs w:val="24"/>
        </w:rPr>
        <w:t xml:space="preserve">ARTÍCULO </w:t>
      </w:r>
      <w:r w:rsidR="00BA1AC8">
        <w:rPr>
          <w:rFonts w:ascii="Arial" w:hAnsi="Arial" w:cs="Arial"/>
          <w:b/>
          <w:color w:val="000000"/>
          <w:sz w:val="24"/>
          <w:szCs w:val="24"/>
        </w:rPr>
        <w:t>8</w:t>
      </w:r>
      <w:r>
        <w:rPr>
          <w:rFonts w:ascii="Arial" w:hAnsi="Arial" w:cs="Arial"/>
          <w:b/>
          <w:color w:val="000000"/>
          <w:sz w:val="24"/>
          <w:szCs w:val="24"/>
        </w:rPr>
        <w:t xml:space="preserve">°. LINEAMIENTOS ESTRUCTURANTES DEL MODELO DE OCUPACIÓN. </w:t>
      </w:r>
      <w:r>
        <w:rPr>
          <w:rFonts w:ascii="Arial" w:hAnsi="Arial" w:cs="Arial"/>
          <w:color w:val="000000"/>
          <w:sz w:val="24"/>
          <w:szCs w:val="24"/>
        </w:rPr>
        <w:t xml:space="preserve">Los siguientes lineamientos </w:t>
      </w:r>
      <w:r w:rsidR="00AC2E94">
        <w:rPr>
          <w:rFonts w:ascii="Arial" w:hAnsi="Arial" w:cs="Arial"/>
          <w:color w:val="000000"/>
          <w:sz w:val="24"/>
          <w:szCs w:val="24"/>
        </w:rPr>
        <w:t xml:space="preserve">para cada uno de los componentes que </w:t>
      </w:r>
      <w:r>
        <w:rPr>
          <w:rFonts w:ascii="Arial" w:hAnsi="Arial" w:cs="Arial"/>
          <w:color w:val="000000"/>
          <w:sz w:val="24"/>
          <w:szCs w:val="24"/>
        </w:rPr>
        <w:t>definen el modelo de ocupación establecido por el planteamiento urbanístico integral para el polígono Z2-API-60 SENA Pedregal, el cual busca fortalecer el uso educativo propio de las instituciones educativas y articulación con la nueva estación de Metro Cable SENA y su oferta de servicios y espacio público</w:t>
      </w:r>
      <w:r w:rsidR="00AC2E94">
        <w:rPr>
          <w:rFonts w:ascii="Arial" w:hAnsi="Arial" w:cs="Arial"/>
          <w:color w:val="000000"/>
          <w:sz w:val="24"/>
          <w:szCs w:val="24"/>
        </w:rPr>
        <w:t>, son:</w:t>
      </w:r>
      <w:r>
        <w:rPr>
          <w:rFonts w:ascii="Arial" w:hAnsi="Arial" w:cs="Arial"/>
          <w:color w:val="000000"/>
          <w:sz w:val="24"/>
          <w:szCs w:val="24"/>
        </w:rPr>
        <w:t xml:space="preserve"> </w:t>
      </w:r>
    </w:p>
    <w:p w14:paraId="50BB1B63" w14:textId="77777777" w:rsidR="00740905" w:rsidRDefault="00740905" w:rsidP="00740905">
      <w:pPr>
        <w:widowControl w:val="0"/>
        <w:tabs>
          <w:tab w:val="num" w:pos="0"/>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color w:val="000000"/>
          <w:sz w:val="24"/>
          <w:szCs w:val="24"/>
        </w:rPr>
      </w:pPr>
    </w:p>
    <w:p w14:paraId="351685D9" w14:textId="7F9790EC" w:rsidR="00740905" w:rsidRPr="009A067C" w:rsidRDefault="00BA1AC8" w:rsidP="00740905">
      <w:pPr>
        <w:widowControl w:val="0"/>
        <w:tabs>
          <w:tab w:val="num" w:pos="0"/>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b/>
          <w:bCs/>
          <w:color w:val="000000"/>
          <w:sz w:val="24"/>
          <w:szCs w:val="24"/>
        </w:rPr>
      </w:pPr>
      <w:r>
        <w:rPr>
          <w:rFonts w:ascii="Arial" w:hAnsi="Arial" w:cs="Arial"/>
          <w:b/>
          <w:bCs/>
          <w:color w:val="000000"/>
          <w:sz w:val="24"/>
          <w:szCs w:val="24"/>
        </w:rPr>
        <w:t>8</w:t>
      </w:r>
      <w:r w:rsidR="00AC2E94" w:rsidRPr="009A067C">
        <w:rPr>
          <w:rFonts w:ascii="Arial" w:hAnsi="Arial" w:cs="Arial"/>
          <w:b/>
          <w:bCs/>
          <w:color w:val="000000"/>
          <w:sz w:val="24"/>
          <w:szCs w:val="24"/>
        </w:rPr>
        <w:t xml:space="preserve">.1. </w:t>
      </w:r>
      <w:r w:rsidR="00740905" w:rsidRPr="009A067C">
        <w:rPr>
          <w:rFonts w:ascii="Arial" w:hAnsi="Arial" w:cs="Arial"/>
          <w:b/>
          <w:bCs/>
          <w:color w:val="000000"/>
          <w:sz w:val="24"/>
          <w:szCs w:val="24"/>
        </w:rPr>
        <w:t xml:space="preserve">Componente urbanístico: </w:t>
      </w:r>
    </w:p>
    <w:p w14:paraId="3C19AA5A" w14:textId="77777777" w:rsidR="00740905" w:rsidRPr="000D5057" w:rsidRDefault="00740905" w:rsidP="00740905">
      <w:pPr>
        <w:widowControl w:val="0"/>
        <w:tabs>
          <w:tab w:val="num" w:pos="0"/>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color w:val="000000"/>
          <w:sz w:val="24"/>
          <w:szCs w:val="24"/>
        </w:rPr>
      </w:pPr>
    </w:p>
    <w:p w14:paraId="2E77190E" w14:textId="77777777" w:rsidR="009A067C" w:rsidRDefault="00740905" w:rsidP="003331AC">
      <w:pPr>
        <w:pStyle w:val="Prrafodelista"/>
        <w:numPr>
          <w:ilvl w:val="2"/>
          <w:numId w:val="15"/>
        </w:numPr>
        <w:jc w:val="both"/>
        <w:rPr>
          <w:rFonts w:ascii="Arial" w:hAnsi="Arial" w:cs="Arial"/>
          <w:sz w:val="24"/>
          <w:szCs w:val="24"/>
        </w:rPr>
      </w:pPr>
      <w:r w:rsidRPr="009A067C">
        <w:rPr>
          <w:rFonts w:ascii="Arial" w:hAnsi="Arial" w:cs="Arial"/>
          <w:sz w:val="24"/>
          <w:szCs w:val="24"/>
        </w:rPr>
        <w:t>Construcción y puesta en funcionamiento del transporte de mediana capacidad al interior del polígono denominado Cable El Picacho, con la Estación SENA.</w:t>
      </w:r>
    </w:p>
    <w:p w14:paraId="5853B398" w14:textId="77777777" w:rsidR="009A067C" w:rsidRDefault="00740905" w:rsidP="003331AC">
      <w:pPr>
        <w:pStyle w:val="Prrafodelista"/>
        <w:numPr>
          <w:ilvl w:val="2"/>
          <w:numId w:val="15"/>
        </w:numPr>
        <w:jc w:val="both"/>
        <w:rPr>
          <w:rFonts w:ascii="Arial" w:hAnsi="Arial" w:cs="Arial"/>
          <w:sz w:val="24"/>
          <w:szCs w:val="24"/>
        </w:rPr>
      </w:pPr>
      <w:r w:rsidRPr="009A067C">
        <w:rPr>
          <w:rFonts w:ascii="Arial" w:hAnsi="Arial" w:cs="Arial"/>
          <w:sz w:val="24"/>
          <w:szCs w:val="24"/>
        </w:rPr>
        <w:t>Creación de un espacio público central aledaño a la Estación SENA, que permita una mayor interacción con el entorno barrial y un nuevo acceso peatonal al SENA.</w:t>
      </w:r>
    </w:p>
    <w:p w14:paraId="2381D93B" w14:textId="77777777" w:rsidR="009A067C" w:rsidRDefault="00740905" w:rsidP="003331AC">
      <w:pPr>
        <w:pStyle w:val="Prrafodelista"/>
        <w:numPr>
          <w:ilvl w:val="2"/>
          <w:numId w:val="15"/>
        </w:numPr>
        <w:jc w:val="both"/>
        <w:rPr>
          <w:rFonts w:ascii="Arial" w:hAnsi="Arial" w:cs="Arial"/>
          <w:sz w:val="24"/>
          <w:szCs w:val="24"/>
        </w:rPr>
      </w:pPr>
      <w:r w:rsidRPr="009A067C">
        <w:rPr>
          <w:rFonts w:ascii="Arial" w:hAnsi="Arial" w:cs="Arial"/>
          <w:sz w:val="24"/>
          <w:szCs w:val="24"/>
        </w:rPr>
        <w:t xml:space="preserve">Creación de espacios públicos complementarios contiguos a los nuevos edificios del SENA, Centro Tecnológico de Manufactura Avanzada y Centro para el Hábitat y la Construcción. </w:t>
      </w:r>
    </w:p>
    <w:p w14:paraId="63F038E8" w14:textId="77777777" w:rsidR="009A067C" w:rsidRDefault="00740905" w:rsidP="003331AC">
      <w:pPr>
        <w:pStyle w:val="Prrafodelista"/>
        <w:numPr>
          <w:ilvl w:val="2"/>
          <w:numId w:val="15"/>
        </w:numPr>
        <w:jc w:val="both"/>
        <w:rPr>
          <w:rFonts w:ascii="Arial" w:hAnsi="Arial" w:cs="Arial"/>
          <w:sz w:val="24"/>
          <w:szCs w:val="24"/>
        </w:rPr>
      </w:pPr>
      <w:r w:rsidRPr="009A067C">
        <w:rPr>
          <w:rFonts w:ascii="Arial" w:hAnsi="Arial" w:cs="Arial"/>
          <w:sz w:val="24"/>
          <w:szCs w:val="24"/>
        </w:rPr>
        <w:t>Mejoramiento de los edificios existentes y construcción de nuevos edificios con el objetivo de concentrar y ampliar servicios educativos.</w:t>
      </w:r>
    </w:p>
    <w:p w14:paraId="5CB158E1" w14:textId="11C3F825" w:rsidR="00740905" w:rsidRPr="009A067C" w:rsidRDefault="00740905" w:rsidP="003331AC">
      <w:pPr>
        <w:pStyle w:val="Prrafodelista"/>
        <w:numPr>
          <w:ilvl w:val="2"/>
          <w:numId w:val="15"/>
        </w:numPr>
        <w:jc w:val="both"/>
        <w:rPr>
          <w:rFonts w:ascii="Arial" w:hAnsi="Arial" w:cs="Arial"/>
          <w:sz w:val="24"/>
          <w:szCs w:val="24"/>
        </w:rPr>
      </w:pPr>
      <w:r w:rsidRPr="009A067C">
        <w:rPr>
          <w:rFonts w:ascii="Arial" w:hAnsi="Arial" w:cs="Arial"/>
          <w:sz w:val="24"/>
          <w:szCs w:val="24"/>
        </w:rPr>
        <w:t>El uso residencial sólo se permitirá en el área de los 12 predios existentes a los cuales el POT otorgó dicho uso.</w:t>
      </w:r>
    </w:p>
    <w:p w14:paraId="1AABA514" w14:textId="77777777" w:rsidR="00740905" w:rsidRPr="000D5057" w:rsidRDefault="00740905" w:rsidP="00740905">
      <w:pPr>
        <w:jc w:val="both"/>
        <w:rPr>
          <w:rFonts w:ascii="Arial" w:eastAsia="Times New Roman" w:hAnsi="Arial" w:cs="Arial"/>
          <w:sz w:val="24"/>
          <w:szCs w:val="24"/>
        </w:rPr>
      </w:pPr>
    </w:p>
    <w:p w14:paraId="45E8B4FA" w14:textId="5AA04AE7" w:rsidR="00740905" w:rsidRPr="000D5057" w:rsidRDefault="00BA1AC8" w:rsidP="00740905">
      <w:pPr>
        <w:widowControl w:val="0"/>
        <w:tabs>
          <w:tab w:val="num" w:pos="0"/>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eastAsia="Calibri" w:hAnsi="Arial" w:cs="Arial"/>
          <w:color w:val="000000"/>
          <w:sz w:val="24"/>
          <w:szCs w:val="24"/>
          <w:lang w:eastAsia="en-US"/>
        </w:rPr>
      </w:pPr>
      <w:r>
        <w:rPr>
          <w:rFonts w:ascii="Arial" w:hAnsi="Arial" w:cs="Arial"/>
          <w:b/>
          <w:bCs/>
          <w:color w:val="000000"/>
          <w:sz w:val="24"/>
          <w:szCs w:val="24"/>
        </w:rPr>
        <w:t>8</w:t>
      </w:r>
      <w:r w:rsidR="00AC2E94" w:rsidRPr="009A067C">
        <w:rPr>
          <w:rFonts w:ascii="Arial" w:hAnsi="Arial" w:cs="Arial"/>
          <w:b/>
          <w:bCs/>
          <w:color w:val="000000"/>
          <w:sz w:val="24"/>
          <w:szCs w:val="24"/>
        </w:rPr>
        <w:t>.2.</w:t>
      </w:r>
      <w:r w:rsidR="00AC2E94">
        <w:rPr>
          <w:rFonts w:ascii="Arial" w:hAnsi="Arial" w:cs="Arial"/>
          <w:color w:val="000000"/>
          <w:sz w:val="24"/>
          <w:szCs w:val="24"/>
        </w:rPr>
        <w:t xml:space="preserve"> </w:t>
      </w:r>
      <w:r w:rsidR="00740905" w:rsidRPr="009A067C">
        <w:rPr>
          <w:rFonts w:ascii="Arial" w:hAnsi="Arial" w:cs="Arial"/>
          <w:b/>
          <w:bCs/>
          <w:color w:val="000000"/>
          <w:sz w:val="24"/>
          <w:szCs w:val="24"/>
        </w:rPr>
        <w:t>Componente ambiental:</w:t>
      </w:r>
      <w:r w:rsidR="00740905" w:rsidRPr="000D5057">
        <w:rPr>
          <w:rFonts w:ascii="Arial" w:hAnsi="Arial" w:cs="Arial"/>
          <w:color w:val="000000"/>
          <w:sz w:val="24"/>
          <w:szCs w:val="24"/>
        </w:rPr>
        <w:t xml:space="preserve"> </w:t>
      </w:r>
    </w:p>
    <w:p w14:paraId="0B73A3F4" w14:textId="77777777" w:rsidR="00740905" w:rsidRPr="000D5057" w:rsidRDefault="00740905" w:rsidP="00740905">
      <w:pPr>
        <w:jc w:val="both"/>
        <w:rPr>
          <w:rFonts w:ascii="Arial" w:hAnsi="Arial" w:cs="Arial"/>
          <w:color w:val="FF0000"/>
          <w:sz w:val="24"/>
          <w:szCs w:val="24"/>
        </w:rPr>
      </w:pPr>
    </w:p>
    <w:p w14:paraId="162370C4" w14:textId="77777777" w:rsidR="009A067C" w:rsidRDefault="00740905" w:rsidP="003331AC">
      <w:pPr>
        <w:pStyle w:val="Prrafodelista"/>
        <w:numPr>
          <w:ilvl w:val="2"/>
          <w:numId w:val="16"/>
        </w:numPr>
        <w:jc w:val="both"/>
        <w:rPr>
          <w:rFonts w:ascii="Arial" w:hAnsi="Arial" w:cs="Arial"/>
          <w:sz w:val="24"/>
          <w:szCs w:val="24"/>
        </w:rPr>
      </w:pPr>
      <w:r w:rsidRPr="009A067C">
        <w:rPr>
          <w:rFonts w:ascii="Arial" w:hAnsi="Arial" w:cs="Arial"/>
          <w:sz w:val="24"/>
          <w:szCs w:val="24"/>
        </w:rPr>
        <w:t xml:space="preserve">Consolidación y mejoramiento de la quebrada Toscana – Tinajas como suelo de protección. </w:t>
      </w:r>
    </w:p>
    <w:p w14:paraId="4A4F301F" w14:textId="77777777" w:rsidR="009A067C" w:rsidRDefault="00740905" w:rsidP="003331AC">
      <w:pPr>
        <w:pStyle w:val="Prrafodelista"/>
        <w:numPr>
          <w:ilvl w:val="2"/>
          <w:numId w:val="16"/>
        </w:numPr>
        <w:jc w:val="both"/>
        <w:rPr>
          <w:rFonts w:ascii="Arial" w:hAnsi="Arial" w:cs="Arial"/>
          <w:sz w:val="24"/>
          <w:szCs w:val="24"/>
        </w:rPr>
      </w:pPr>
      <w:r w:rsidRPr="009A067C">
        <w:rPr>
          <w:rFonts w:ascii="Arial" w:hAnsi="Arial" w:cs="Arial"/>
          <w:sz w:val="24"/>
          <w:szCs w:val="24"/>
        </w:rPr>
        <w:t xml:space="preserve">Mantenimiento de la flora existente y siembra de nuevos árboles en las áreas públicas y privadas que conforman el polígono Z2-API-60. </w:t>
      </w:r>
    </w:p>
    <w:p w14:paraId="33339EED" w14:textId="77777777" w:rsidR="009A067C" w:rsidRDefault="00740905" w:rsidP="003331AC">
      <w:pPr>
        <w:pStyle w:val="Prrafodelista"/>
        <w:numPr>
          <w:ilvl w:val="2"/>
          <w:numId w:val="16"/>
        </w:numPr>
        <w:jc w:val="both"/>
        <w:rPr>
          <w:rFonts w:ascii="Arial" w:hAnsi="Arial" w:cs="Arial"/>
          <w:sz w:val="24"/>
          <w:szCs w:val="24"/>
        </w:rPr>
      </w:pPr>
      <w:r w:rsidRPr="009A067C">
        <w:rPr>
          <w:rFonts w:ascii="Arial" w:hAnsi="Arial" w:cs="Arial"/>
          <w:sz w:val="24"/>
          <w:szCs w:val="24"/>
        </w:rPr>
        <w:t>Incorporación en los procesos de mantenimiento de los edificios existentes y del diseño y construcción de nuevos con elementos de sostenibilidad, como muros verdes, techos verdes y energía solar.</w:t>
      </w:r>
    </w:p>
    <w:p w14:paraId="0304F021" w14:textId="5E64AFDB" w:rsidR="00740905" w:rsidRPr="009A067C" w:rsidRDefault="00740905" w:rsidP="003331AC">
      <w:pPr>
        <w:pStyle w:val="Prrafodelista"/>
        <w:numPr>
          <w:ilvl w:val="2"/>
          <w:numId w:val="16"/>
        </w:numPr>
        <w:jc w:val="both"/>
        <w:rPr>
          <w:rFonts w:ascii="Arial" w:hAnsi="Arial" w:cs="Arial"/>
          <w:sz w:val="24"/>
          <w:szCs w:val="24"/>
        </w:rPr>
      </w:pPr>
      <w:r w:rsidRPr="009A067C">
        <w:rPr>
          <w:rFonts w:ascii="Arial" w:eastAsia="Calibri" w:hAnsi="Arial" w:cs="Arial"/>
          <w:sz w:val="24"/>
          <w:szCs w:val="24"/>
        </w:rPr>
        <w:t>Incorporación de elementos aislantes en los edificios existentes y nuevos, para evitar conflictos de ruido en el inicio de funcionamiento del cable El Picacho.</w:t>
      </w:r>
    </w:p>
    <w:p w14:paraId="6F7CDD1B" w14:textId="77777777" w:rsidR="00740905" w:rsidRPr="000D5057" w:rsidRDefault="00740905" w:rsidP="00740905">
      <w:pPr>
        <w:jc w:val="both"/>
        <w:rPr>
          <w:rFonts w:ascii="Arial" w:eastAsia="Calibri" w:hAnsi="Arial" w:cs="Arial"/>
          <w:color w:val="FF0000"/>
          <w:sz w:val="24"/>
          <w:szCs w:val="24"/>
        </w:rPr>
      </w:pPr>
    </w:p>
    <w:p w14:paraId="243B3AB7" w14:textId="5810B9D6" w:rsidR="00740905" w:rsidRPr="009A067C" w:rsidRDefault="00BA1AC8" w:rsidP="00740905">
      <w:pPr>
        <w:widowControl w:val="0"/>
        <w:tabs>
          <w:tab w:val="num" w:pos="0"/>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b/>
          <w:bCs/>
          <w:color w:val="000000"/>
          <w:sz w:val="24"/>
          <w:szCs w:val="24"/>
        </w:rPr>
      </w:pPr>
      <w:r>
        <w:rPr>
          <w:rFonts w:ascii="Arial" w:hAnsi="Arial" w:cs="Arial"/>
          <w:b/>
          <w:bCs/>
          <w:color w:val="000000"/>
          <w:sz w:val="24"/>
          <w:szCs w:val="24"/>
        </w:rPr>
        <w:t>8</w:t>
      </w:r>
      <w:r w:rsidR="00AC2E94" w:rsidRPr="009A067C">
        <w:rPr>
          <w:rFonts w:ascii="Arial" w:hAnsi="Arial" w:cs="Arial"/>
          <w:b/>
          <w:bCs/>
          <w:color w:val="000000"/>
          <w:sz w:val="24"/>
          <w:szCs w:val="24"/>
        </w:rPr>
        <w:t xml:space="preserve">.3. </w:t>
      </w:r>
      <w:r w:rsidR="00740905" w:rsidRPr="009A067C">
        <w:rPr>
          <w:rFonts w:ascii="Arial" w:hAnsi="Arial" w:cs="Arial"/>
          <w:b/>
          <w:bCs/>
          <w:color w:val="000000"/>
          <w:sz w:val="24"/>
          <w:szCs w:val="24"/>
        </w:rPr>
        <w:t xml:space="preserve">Componente de movilidad y accesibilidad: </w:t>
      </w:r>
    </w:p>
    <w:p w14:paraId="0F484A3C" w14:textId="77777777" w:rsidR="00740905" w:rsidRPr="000D5057" w:rsidRDefault="00740905" w:rsidP="00740905">
      <w:pPr>
        <w:jc w:val="both"/>
        <w:rPr>
          <w:rFonts w:ascii="Arial" w:hAnsi="Arial" w:cs="Arial"/>
          <w:color w:val="FF0000"/>
          <w:sz w:val="24"/>
          <w:szCs w:val="24"/>
        </w:rPr>
      </w:pPr>
    </w:p>
    <w:p w14:paraId="6A008430" w14:textId="77777777" w:rsidR="009A067C" w:rsidRDefault="00740905" w:rsidP="003331AC">
      <w:pPr>
        <w:pStyle w:val="Prrafodelista"/>
        <w:numPr>
          <w:ilvl w:val="2"/>
          <w:numId w:val="17"/>
        </w:numPr>
        <w:jc w:val="both"/>
        <w:rPr>
          <w:rFonts w:ascii="Arial" w:hAnsi="Arial" w:cs="Arial"/>
          <w:sz w:val="24"/>
          <w:szCs w:val="24"/>
        </w:rPr>
      </w:pPr>
      <w:r w:rsidRPr="009A067C">
        <w:rPr>
          <w:rFonts w:ascii="Arial" w:hAnsi="Arial" w:cs="Arial"/>
          <w:sz w:val="24"/>
          <w:szCs w:val="24"/>
        </w:rPr>
        <w:t xml:space="preserve">Ampliación de la carrera 70 a doble calzada entre la calle 104 y 106. </w:t>
      </w:r>
    </w:p>
    <w:p w14:paraId="58422A1A" w14:textId="77777777" w:rsidR="009A067C" w:rsidRDefault="00740905" w:rsidP="003331AC">
      <w:pPr>
        <w:pStyle w:val="Prrafodelista"/>
        <w:numPr>
          <w:ilvl w:val="2"/>
          <w:numId w:val="17"/>
        </w:numPr>
        <w:jc w:val="both"/>
        <w:rPr>
          <w:rFonts w:ascii="Arial" w:hAnsi="Arial" w:cs="Arial"/>
          <w:sz w:val="24"/>
          <w:szCs w:val="24"/>
        </w:rPr>
      </w:pPr>
      <w:r w:rsidRPr="009A067C">
        <w:rPr>
          <w:rFonts w:ascii="Arial" w:hAnsi="Arial" w:cs="Arial"/>
          <w:sz w:val="24"/>
          <w:szCs w:val="24"/>
        </w:rPr>
        <w:lastRenderedPageBreak/>
        <w:t xml:space="preserve">Empalme entre la carrera 70 y la calle 106, modificando la sección pública de la calle 106 entre la carrera 70 y carrera 68 A. </w:t>
      </w:r>
    </w:p>
    <w:p w14:paraId="5C38743E" w14:textId="77777777" w:rsidR="009A067C" w:rsidRDefault="00740905" w:rsidP="003331AC">
      <w:pPr>
        <w:pStyle w:val="Prrafodelista"/>
        <w:numPr>
          <w:ilvl w:val="2"/>
          <w:numId w:val="17"/>
        </w:numPr>
        <w:jc w:val="both"/>
        <w:rPr>
          <w:rFonts w:ascii="Arial" w:hAnsi="Arial" w:cs="Arial"/>
          <w:sz w:val="24"/>
          <w:szCs w:val="24"/>
        </w:rPr>
      </w:pPr>
      <w:r w:rsidRPr="009A067C">
        <w:rPr>
          <w:rFonts w:ascii="Arial" w:hAnsi="Arial" w:cs="Arial"/>
          <w:sz w:val="24"/>
          <w:szCs w:val="24"/>
        </w:rPr>
        <w:t xml:space="preserve">Mejoramiento de las aceras, zonas verdes públicas, bahías de estacionamientos y paradero de buses sobre las carreras 67, y 70, y las calles 104 y 106. </w:t>
      </w:r>
    </w:p>
    <w:p w14:paraId="61DD87F9" w14:textId="7CD05506" w:rsidR="00364EC2" w:rsidRPr="009A067C" w:rsidRDefault="00740905" w:rsidP="003331AC">
      <w:pPr>
        <w:pStyle w:val="Prrafodelista"/>
        <w:numPr>
          <w:ilvl w:val="2"/>
          <w:numId w:val="17"/>
        </w:numPr>
        <w:jc w:val="both"/>
        <w:rPr>
          <w:rFonts w:ascii="Arial" w:hAnsi="Arial" w:cs="Arial"/>
          <w:sz w:val="24"/>
          <w:szCs w:val="24"/>
        </w:rPr>
      </w:pPr>
      <w:r w:rsidRPr="009A067C">
        <w:rPr>
          <w:rFonts w:ascii="Arial" w:hAnsi="Arial" w:cs="Arial"/>
          <w:sz w:val="24"/>
          <w:szCs w:val="24"/>
        </w:rPr>
        <w:t xml:space="preserve">Mejoramiento y ampliación de la red caminera interna del Complejo Norte SENA de Pedregal. </w:t>
      </w:r>
    </w:p>
    <w:p w14:paraId="52D4CE82" w14:textId="77777777" w:rsidR="00740905" w:rsidRPr="000D5057" w:rsidRDefault="00740905" w:rsidP="00740905">
      <w:pPr>
        <w:jc w:val="both"/>
        <w:rPr>
          <w:rFonts w:ascii="Arial" w:hAnsi="Arial" w:cs="Arial"/>
          <w:color w:val="FF0000"/>
          <w:sz w:val="24"/>
          <w:szCs w:val="24"/>
        </w:rPr>
      </w:pPr>
    </w:p>
    <w:p w14:paraId="6AA4FB0B" w14:textId="77777777" w:rsidR="00EB038D" w:rsidRDefault="00740905" w:rsidP="00740905">
      <w:pPr>
        <w:jc w:val="center"/>
        <w:rPr>
          <w:rFonts w:ascii="Arial" w:eastAsia="Arial" w:hAnsi="Arial" w:cs="Arial"/>
          <w:b/>
          <w:bCs/>
          <w:sz w:val="24"/>
          <w:szCs w:val="24"/>
          <w:lang w:eastAsia="es-ES" w:bidi="es-ES"/>
        </w:rPr>
      </w:pPr>
      <w:r>
        <w:rPr>
          <w:rFonts w:ascii="Arial" w:eastAsia="Arial" w:hAnsi="Arial" w:cs="Arial"/>
          <w:b/>
          <w:bCs/>
          <w:sz w:val="24"/>
          <w:szCs w:val="24"/>
          <w:lang w:eastAsia="es-ES" w:bidi="es-ES"/>
        </w:rPr>
        <w:t xml:space="preserve">CAPITULO 2 </w:t>
      </w:r>
    </w:p>
    <w:p w14:paraId="49032B37" w14:textId="563FC3BD" w:rsidR="00740905" w:rsidRDefault="00740905" w:rsidP="00740905">
      <w:pPr>
        <w:jc w:val="center"/>
        <w:rPr>
          <w:rFonts w:ascii="Arial" w:hAnsi="Arial" w:cs="Arial"/>
          <w:b/>
          <w:color w:val="000000"/>
          <w:sz w:val="24"/>
          <w:szCs w:val="24"/>
        </w:rPr>
      </w:pPr>
      <w:r>
        <w:rPr>
          <w:rFonts w:ascii="Arial" w:eastAsia="Arial" w:hAnsi="Arial" w:cs="Arial"/>
          <w:b/>
          <w:bCs/>
          <w:sz w:val="24"/>
          <w:szCs w:val="24"/>
          <w:lang w:eastAsia="es-ES" w:bidi="es-ES"/>
        </w:rPr>
        <w:t>SISTEMAS FÍSICO ESPACIALES</w:t>
      </w:r>
    </w:p>
    <w:p w14:paraId="199DBC97" w14:textId="77777777" w:rsidR="00740905" w:rsidRDefault="00740905" w:rsidP="00740905">
      <w:pPr>
        <w:jc w:val="both"/>
        <w:rPr>
          <w:rFonts w:ascii="Arial" w:hAnsi="Arial" w:cs="Arial"/>
          <w:b/>
          <w:color w:val="000000"/>
          <w:sz w:val="24"/>
          <w:szCs w:val="24"/>
        </w:rPr>
      </w:pPr>
    </w:p>
    <w:p w14:paraId="5358BE01" w14:textId="36ECBB7A" w:rsidR="00740905" w:rsidRDefault="00740905" w:rsidP="00740905">
      <w:pPr>
        <w:jc w:val="both"/>
        <w:rPr>
          <w:rFonts w:ascii="Arial" w:eastAsia="Arial" w:hAnsi="Arial" w:cs="Arial"/>
          <w:bCs/>
          <w:sz w:val="24"/>
          <w:szCs w:val="24"/>
          <w:lang w:eastAsia="es-ES" w:bidi="es-ES"/>
        </w:rPr>
      </w:pPr>
      <w:r>
        <w:rPr>
          <w:rFonts w:ascii="Arial" w:eastAsia="Arial" w:hAnsi="Arial" w:cs="Arial"/>
          <w:b/>
          <w:bCs/>
          <w:sz w:val="24"/>
          <w:szCs w:val="24"/>
          <w:lang w:eastAsia="es-ES" w:bidi="es-ES"/>
        </w:rPr>
        <w:t>ARTÍCULO 9</w:t>
      </w:r>
      <w:r w:rsidR="00BA1AC8">
        <w:rPr>
          <w:rFonts w:ascii="Arial" w:eastAsia="Arial" w:hAnsi="Arial" w:cs="Arial"/>
          <w:b/>
          <w:bCs/>
          <w:sz w:val="24"/>
          <w:szCs w:val="24"/>
          <w:lang w:eastAsia="es-ES" w:bidi="es-ES"/>
        </w:rPr>
        <w:t>°</w:t>
      </w:r>
      <w:r>
        <w:rPr>
          <w:rFonts w:ascii="Arial" w:eastAsia="Arial" w:hAnsi="Arial" w:cs="Arial"/>
          <w:b/>
          <w:bCs/>
          <w:sz w:val="24"/>
          <w:szCs w:val="24"/>
          <w:lang w:eastAsia="es-ES" w:bidi="es-ES"/>
        </w:rPr>
        <w:t xml:space="preserve">. SISTEMA FISICO ESPACIAL. </w:t>
      </w:r>
      <w:r>
        <w:rPr>
          <w:rFonts w:ascii="Arial" w:eastAsia="Arial" w:hAnsi="Arial" w:cs="Arial"/>
          <w:bCs/>
          <w:sz w:val="24"/>
          <w:szCs w:val="24"/>
          <w:lang w:eastAsia="es-ES" w:bidi="es-ES"/>
        </w:rPr>
        <w:t>Este Sistema se desarrolla a partir de la estructura de los elementos de los sistemas físico espacial especificado en el Acuerdo 48 de 2014, es decir: Estructura Ecológica Principal, Sistema Público y Colectivo y Sistema de Ocupación.</w:t>
      </w:r>
    </w:p>
    <w:p w14:paraId="0E7DFB57" w14:textId="77777777" w:rsidR="00740905" w:rsidRDefault="00740905" w:rsidP="00740905">
      <w:pPr>
        <w:jc w:val="both"/>
        <w:rPr>
          <w:rFonts w:ascii="Arial" w:eastAsia="Calibri" w:hAnsi="Arial" w:cs="Arial"/>
          <w:b/>
          <w:color w:val="000000"/>
          <w:sz w:val="24"/>
          <w:szCs w:val="24"/>
          <w:lang w:eastAsia="en-US"/>
        </w:rPr>
      </w:pPr>
    </w:p>
    <w:p w14:paraId="121FFD51" w14:textId="77777777" w:rsidR="00740905" w:rsidRDefault="00740905" w:rsidP="00740905">
      <w:pPr>
        <w:jc w:val="both"/>
        <w:rPr>
          <w:rFonts w:ascii="Arial" w:hAnsi="Arial" w:cs="Arial"/>
          <w:sz w:val="24"/>
          <w:szCs w:val="24"/>
        </w:rPr>
      </w:pPr>
      <w:r>
        <w:rPr>
          <w:rFonts w:ascii="Arial" w:hAnsi="Arial" w:cs="Arial"/>
          <w:b/>
          <w:color w:val="000000"/>
          <w:sz w:val="24"/>
          <w:szCs w:val="24"/>
        </w:rPr>
        <w:t>ARTÍCULO 10°. ESTRUCTURA ECOLÓGICA PRINCIPAL.</w:t>
      </w:r>
      <w:r>
        <w:rPr>
          <w:rFonts w:ascii="Arial" w:hAnsi="Arial" w:cs="Arial"/>
          <w:color w:val="000000"/>
          <w:sz w:val="24"/>
          <w:szCs w:val="24"/>
        </w:rPr>
        <w:t xml:space="preserve"> </w:t>
      </w:r>
      <w:r>
        <w:rPr>
          <w:rFonts w:ascii="Arial" w:hAnsi="Arial" w:cs="Arial"/>
          <w:sz w:val="24"/>
          <w:szCs w:val="24"/>
        </w:rPr>
        <w:t xml:space="preserve"> </w:t>
      </w:r>
      <w:r>
        <w:rPr>
          <w:rFonts w:ascii="Arial" w:hAnsi="Arial" w:cs="Arial"/>
          <w:color w:val="000000"/>
          <w:sz w:val="24"/>
          <w:szCs w:val="24"/>
        </w:rPr>
        <w:t xml:space="preserve">El polígono Z2-API-60 SENA Pedregal, tiene relación directa con la Estructura Ecológica Principal (EEP) definida para el municipio de Medellín desde el Plan de Ordenamiento Territorial – Acuerdo 48 de 2014, debido a la localización al interior del área de planificación de </w:t>
      </w:r>
      <w:r>
        <w:rPr>
          <w:rFonts w:ascii="Arial" w:hAnsi="Arial" w:cs="Arial"/>
          <w:sz w:val="24"/>
          <w:szCs w:val="24"/>
        </w:rPr>
        <w:t xml:space="preserve">la quebrada Toscana -  Tinajas cuyo retiro es clasificado como Área de conservación y protección ambiental - Áreas de interés estratégico del Sistema Hidrográfico. </w:t>
      </w:r>
    </w:p>
    <w:p w14:paraId="7045D58E" w14:textId="77777777" w:rsidR="00740905" w:rsidRDefault="00740905" w:rsidP="00740905">
      <w:pPr>
        <w:jc w:val="both"/>
        <w:rPr>
          <w:rFonts w:ascii="Arial" w:hAnsi="Arial" w:cs="Arial"/>
          <w:sz w:val="24"/>
          <w:szCs w:val="24"/>
        </w:rPr>
      </w:pPr>
    </w:p>
    <w:p w14:paraId="421E8D37" w14:textId="11E122C1" w:rsidR="00740905" w:rsidRDefault="00740905" w:rsidP="00740905">
      <w:pPr>
        <w:jc w:val="both"/>
        <w:rPr>
          <w:rFonts w:ascii="Arial" w:hAnsi="Arial" w:cs="Arial"/>
          <w:sz w:val="24"/>
          <w:szCs w:val="24"/>
        </w:rPr>
      </w:pPr>
      <w:r>
        <w:rPr>
          <w:rFonts w:ascii="Arial" w:hAnsi="Arial" w:cs="Arial"/>
          <w:sz w:val="24"/>
          <w:szCs w:val="24"/>
        </w:rPr>
        <w:t xml:space="preserve">También hace parte la Red de Conectividad asociada </w:t>
      </w:r>
      <w:r w:rsidR="00BA1AC8">
        <w:rPr>
          <w:rFonts w:ascii="Arial" w:hAnsi="Arial" w:cs="Arial"/>
          <w:sz w:val="24"/>
          <w:szCs w:val="24"/>
        </w:rPr>
        <w:t xml:space="preserve">a </w:t>
      </w:r>
      <w:r>
        <w:rPr>
          <w:rFonts w:ascii="Arial" w:hAnsi="Arial" w:cs="Arial"/>
          <w:sz w:val="24"/>
          <w:szCs w:val="24"/>
        </w:rPr>
        <w:t xml:space="preserve">este eje hídrico en la categoría de “nodos y enlaces estructurantes proyectados” y que a su vez se encuentra articulada al Plan Maestro de Espacios Públicos Verdes Urbanos –en adelante PMEPVU, específicamente al  Corredor La Morano – Toscana - Tinajas – La Velásquez (Corredor No. 24 del SIMAP) ubicado en la zona noroccidental del municipio de Medellín, sobre la ribera y zonas de retiro de las quebradas La Moreno, Toscana - Tinajas y parte alta de la quebrada La Velásquez, entre los barrios Doce de Octubre, Pedregal, Girardot y </w:t>
      </w:r>
      <w:proofErr w:type="spellStart"/>
      <w:r>
        <w:rPr>
          <w:rFonts w:ascii="Arial" w:hAnsi="Arial" w:cs="Arial"/>
          <w:sz w:val="24"/>
          <w:szCs w:val="24"/>
        </w:rPr>
        <w:t>Belalcázar</w:t>
      </w:r>
      <w:proofErr w:type="spellEnd"/>
      <w:r>
        <w:rPr>
          <w:rFonts w:ascii="Arial" w:hAnsi="Arial" w:cs="Arial"/>
          <w:sz w:val="24"/>
          <w:szCs w:val="24"/>
        </w:rPr>
        <w:t>, finalizando en terrenos y zona verde de la Plaza de Ferias y la parte alta en límites con el municipio de Bello.</w:t>
      </w:r>
    </w:p>
    <w:p w14:paraId="291C4EB9" w14:textId="77777777" w:rsidR="00740905" w:rsidRDefault="00740905" w:rsidP="00740905">
      <w:pPr>
        <w:jc w:val="both"/>
        <w:rPr>
          <w:rFonts w:ascii="Arial" w:hAnsi="Arial" w:cs="Arial"/>
          <w:sz w:val="24"/>
          <w:szCs w:val="24"/>
        </w:rPr>
      </w:pPr>
    </w:p>
    <w:p w14:paraId="3E04DD95" w14:textId="35A8EE7E" w:rsidR="00740905" w:rsidRDefault="00740905" w:rsidP="007409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color w:val="000000"/>
          <w:sz w:val="24"/>
          <w:szCs w:val="24"/>
        </w:rPr>
      </w:pPr>
      <w:r>
        <w:rPr>
          <w:rFonts w:ascii="Arial" w:hAnsi="Arial" w:cs="Arial"/>
          <w:b/>
          <w:color w:val="000000"/>
          <w:sz w:val="24"/>
          <w:szCs w:val="24"/>
        </w:rPr>
        <w:t>ARTÍCULO 11</w:t>
      </w:r>
      <w:r>
        <w:rPr>
          <w:rFonts w:ascii="Arial" w:hAnsi="Arial" w:cs="Arial"/>
          <w:color w:val="000000"/>
          <w:sz w:val="24"/>
          <w:szCs w:val="24"/>
        </w:rPr>
        <w:t>°</w:t>
      </w:r>
      <w:r>
        <w:rPr>
          <w:rFonts w:ascii="Arial" w:hAnsi="Arial" w:cs="Arial"/>
          <w:b/>
          <w:color w:val="000000"/>
          <w:sz w:val="24"/>
          <w:szCs w:val="24"/>
        </w:rPr>
        <w:t xml:space="preserve">. </w:t>
      </w:r>
      <w:r w:rsidR="00BA1AC8">
        <w:rPr>
          <w:rFonts w:ascii="Arial" w:hAnsi="Arial" w:cs="Arial"/>
          <w:b/>
          <w:color w:val="000000"/>
          <w:sz w:val="24"/>
          <w:szCs w:val="24"/>
        </w:rPr>
        <w:t xml:space="preserve">CRITERIOS DE </w:t>
      </w:r>
      <w:r>
        <w:rPr>
          <w:rFonts w:ascii="Arial" w:hAnsi="Arial" w:cs="Arial"/>
          <w:b/>
          <w:color w:val="000000"/>
          <w:sz w:val="24"/>
          <w:szCs w:val="24"/>
        </w:rPr>
        <w:t xml:space="preserve">MANEJO DE LOS ELEMENTOS NATURALES ESTRUCTURANTES. </w:t>
      </w:r>
      <w:r>
        <w:rPr>
          <w:rFonts w:ascii="Arial" w:hAnsi="Arial" w:cs="Arial"/>
          <w:color w:val="000000"/>
          <w:sz w:val="24"/>
          <w:szCs w:val="24"/>
        </w:rPr>
        <w:t xml:space="preserve">El manejo ambiental de los elementos naturales estructurantes existentes en el área de planificación, está orientado, mediante acciones puntuales a su incorporación al desarrollo urbano definido en el modelo de ocupación de este plan maestro y a la mitigación de los impactos </w:t>
      </w:r>
      <w:r>
        <w:rPr>
          <w:rFonts w:ascii="Arial" w:hAnsi="Arial" w:cs="Arial"/>
          <w:color w:val="000000"/>
          <w:sz w:val="24"/>
          <w:szCs w:val="24"/>
        </w:rPr>
        <w:lastRenderedPageBreak/>
        <w:t>ambientales que se puedan generar con la ejecución y mantenimiento del mismo.</w:t>
      </w:r>
    </w:p>
    <w:p w14:paraId="5BB576D1" w14:textId="77777777" w:rsidR="00740905" w:rsidRDefault="00740905" w:rsidP="007409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color w:val="000000"/>
          <w:sz w:val="24"/>
          <w:szCs w:val="24"/>
        </w:rPr>
      </w:pPr>
    </w:p>
    <w:p w14:paraId="5B9C1A06" w14:textId="141164E1" w:rsidR="00740905" w:rsidRDefault="00BA1AC8" w:rsidP="00740905">
      <w:pPr>
        <w:jc w:val="both"/>
        <w:rPr>
          <w:rFonts w:ascii="Arial" w:hAnsi="Arial" w:cs="Arial"/>
          <w:color w:val="000000"/>
          <w:sz w:val="24"/>
          <w:szCs w:val="24"/>
        </w:rPr>
      </w:pPr>
      <w:r>
        <w:rPr>
          <w:rFonts w:ascii="Arial" w:hAnsi="Arial" w:cs="Arial"/>
          <w:color w:val="000000"/>
          <w:sz w:val="24"/>
          <w:szCs w:val="24"/>
        </w:rPr>
        <w:t>Los criterios de</w:t>
      </w:r>
      <w:r w:rsidR="00740905">
        <w:rPr>
          <w:rFonts w:ascii="Arial" w:hAnsi="Arial" w:cs="Arial"/>
          <w:color w:val="000000"/>
          <w:sz w:val="24"/>
          <w:szCs w:val="24"/>
        </w:rPr>
        <w:t xml:space="preserve"> manejo de los elementos ambientales estructurantes </w:t>
      </w:r>
      <w:r>
        <w:rPr>
          <w:rFonts w:ascii="Arial" w:hAnsi="Arial" w:cs="Arial"/>
          <w:color w:val="000000"/>
          <w:sz w:val="24"/>
          <w:szCs w:val="24"/>
        </w:rPr>
        <w:t xml:space="preserve">son: </w:t>
      </w:r>
    </w:p>
    <w:p w14:paraId="0E9F39D1" w14:textId="77777777" w:rsidR="00740905" w:rsidRDefault="00740905" w:rsidP="00740905">
      <w:pPr>
        <w:jc w:val="both"/>
        <w:rPr>
          <w:rFonts w:ascii="Arial" w:hAnsi="Arial" w:cs="Arial"/>
          <w:color w:val="000000"/>
          <w:sz w:val="24"/>
          <w:szCs w:val="24"/>
        </w:rPr>
      </w:pPr>
    </w:p>
    <w:p w14:paraId="2D39B0D4" w14:textId="77777777" w:rsidR="008616E1" w:rsidRDefault="00740905" w:rsidP="003331AC">
      <w:pPr>
        <w:pStyle w:val="Prrafodelista"/>
        <w:numPr>
          <w:ilvl w:val="1"/>
          <w:numId w:val="18"/>
        </w:numPr>
        <w:jc w:val="both"/>
        <w:rPr>
          <w:rFonts w:ascii="Arial" w:hAnsi="Arial" w:cs="Arial"/>
          <w:sz w:val="24"/>
        </w:rPr>
      </w:pPr>
      <w:r w:rsidRPr="008616E1">
        <w:rPr>
          <w:rFonts w:ascii="Arial" w:hAnsi="Arial" w:cs="Arial"/>
          <w:sz w:val="24"/>
        </w:rPr>
        <w:t>Vinculación de la quebrada Toscana -Tinajas.</w:t>
      </w:r>
      <w:r w:rsidR="00BA1AC8" w:rsidRPr="008616E1">
        <w:rPr>
          <w:rFonts w:ascii="Arial" w:hAnsi="Arial" w:cs="Arial"/>
          <w:sz w:val="24"/>
        </w:rPr>
        <w:t xml:space="preserve"> </w:t>
      </w:r>
    </w:p>
    <w:p w14:paraId="5AC09031" w14:textId="77777777" w:rsidR="008616E1" w:rsidRDefault="00740905" w:rsidP="003331AC">
      <w:pPr>
        <w:pStyle w:val="Prrafodelista"/>
        <w:numPr>
          <w:ilvl w:val="1"/>
          <w:numId w:val="18"/>
        </w:numPr>
        <w:jc w:val="both"/>
        <w:rPr>
          <w:rFonts w:ascii="Arial" w:hAnsi="Arial" w:cs="Arial"/>
          <w:sz w:val="24"/>
        </w:rPr>
      </w:pPr>
      <w:r w:rsidRPr="008616E1">
        <w:rPr>
          <w:rFonts w:ascii="Arial" w:hAnsi="Arial" w:cs="Arial"/>
          <w:sz w:val="24"/>
        </w:rPr>
        <w:t xml:space="preserve">Acciones para la protección y la recuperación de los cuerpos de agua, y su integración urbanística al sistema de espacio público. </w:t>
      </w:r>
    </w:p>
    <w:p w14:paraId="1093A2B7" w14:textId="77777777" w:rsidR="008616E1" w:rsidRDefault="00740905" w:rsidP="003331AC">
      <w:pPr>
        <w:pStyle w:val="Prrafodelista"/>
        <w:numPr>
          <w:ilvl w:val="1"/>
          <w:numId w:val="18"/>
        </w:numPr>
        <w:jc w:val="both"/>
        <w:rPr>
          <w:rFonts w:ascii="Arial" w:hAnsi="Arial" w:cs="Arial"/>
          <w:sz w:val="24"/>
        </w:rPr>
      </w:pPr>
      <w:r w:rsidRPr="008616E1">
        <w:rPr>
          <w:rFonts w:ascii="Arial" w:hAnsi="Arial" w:cs="Arial"/>
          <w:sz w:val="24"/>
        </w:rPr>
        <w:t>Acciones para proteger y preservar las zonas verdes públicas y privadas en el área de planificación e incrementar la vegetación en los límites del plan maestro y al interior del mismo, específicamente en los jardines y zonas verdes de las tres entidades educativas y de la futura estación del cable El Picacho del Metro de Medellín.</w:t>
      </w:r>
    </w:p>
    <w:p w14:paraId="09E3A629" w14:textId="0AD601AD" w:rsidR="00740905" w:rsidRPr="008616E1" w:rsidRDefault="00740905" w:rsidP="003331AC">
      <w:pPr>
        <w:pStyle w:val="Prrafodelista"/>
        <w:numPr>
          <w:ilvl w:val="1"/>
          <w:numId w:val="18"/>
        </w:numPr>
        <w:jc w:val="both"/>
        <w:rPr>
          <w:rFonts w:ascii="Arial" w:hAnsi="Arial" w:cs="Arial"/>
          <w:sz w:val="24"/>
        </w:rPr>
      </w:pPr>
      <w:r w:rsidRPr="008616E1">
        <w:rPr>
          <w:rFonts w:ascii="Arial" w:hAnsi="Arial" w:cs="Arial"/>
          <w:sz w:val="24"/>
        </w:rPr>
        <w:t xml:space="preserve">Normas de manejo y acciones diversas a implementar de acuerdo con las recomendaciones de la Autoridad Ambiental, en este caso el Área Metropolitana del Valle de </w:t>
      </w:r>
      <w:proofErr w:type="spellStart"/>
      <w:r w:rsidRPr="008616E1">
        <w:rPr>
          <w:rFonts w:ascii="Arial" w:hAnsi="Arial" w:cs="Arial"/>
          <w:sz w:val="24"/>
        </w:rPr>
        <w:t>Aburrá</w:t>
      </w:r>
      <w:proofErr w:type="spellEnd"/>
      <w:r w:rsidRPr="008616E1">
        <w:rPr>
          <w:rFonts w:ascii="Arial" w:hAnsi="Arial" w:cs="Arial"/>
          <w:sz w:val="24"/>
        </w:rPr>
        <w:t xml:space="preserve"> en lo correspondiente al manejo de los retiros al cable El Picacho, y de manera específica en la estación SENA.</w:t>
      </w:r>
    </w:p>
    <w:p w14:paraId="7D6A1DE6" w14:textId="77777777" w:rsidR="00740905" w:rsidRDefault="00740905" w:rsidP="00740905">
      <w:pPr>
        <w:jc w:val="both"/>
        <w:rPr>
          <w:rFonts w:ascii="Arial" w:hAnsi="Arial" w:cs="Arial"/>
          <w:b/>
          <w:color w:val="000000"/>
          <w:sz w:val="24"/>
          <w:szCs w:val="24"/>
        </w:rPr>
      </w:pPr>
    </w:p>
    <w:p w14:paraId="10046447" w14:textId="77777777" w:rsidR="004F21B4" w:rsidRDefault="00740905" w:rsidP="00740905">
      <w:pPr>
        <w:jc w:val="both"/>
        <w:rPr>
          <w:rFonts w:ascii="Arial" w:eastAsia="Arial" w:hAnsi="Arial" w:cs="Arial"/>
          <w:bCs/>
          <w:sz w:val="24"/>
          <w:szCs w:val="24"/>
          <w:lang w:eastAsia="es-ES" w:bidi="es-ES"/>
        </w:rPr>
      </w:pPr>
      <w:r>
        <w:rPr>
          <w:rFonts w:ascii="Arial" w:hAnsi="Arial" w:cs="Arial"/>
          <w:b/>
          <w:color w:val="000000"/>
          <w:sz w:val="24"/>
          <w:szCs w:val="24"/>
        </w:rPr>
        <w:t xml:space="preserve">ARTÍCULO 12°. CRITERIOS DE MANEJO PARA LA FLORA Y LA FAUNA. </w:t>
      </w:r>
      <w:r>
        <w:rPr>
          <w:rFonts w:ascii="Arial" w:eastAsia="Arial" w:hAnsi="Arial" w:cs="Arial"/>
          <w:bCs/>
          <w:sz w:val="24"/>
          <w:szCs w:val="24"/>
          <w:lang w:eastAsia="es-ES" w:bidi="es-ES"/>
        </w:rPr>
        <w:t xml:space="preserve">En el área de planificación se encuentran 687 individuos forestales divididos en árboles y arbustos que deben ser manejados, sustituidos y/o conservados durante la ejecución del Plan Maestro. </w:t>
      </w:r>
    </w:p>
    <w:p w14:paraId="56100FC1" w14:textId="77777777" w:rsidR="004F21B4" w:rsidRDefault="004F21B4" w:rsidP="00740905">
      <w:pPr>
        <w:jc w:val="both"/>
        <w:rPr>
          <w:rFonts w:ascii="Arial" w:eastAsia="Arial" w:hAnsi="Arial" w:cs="Arial"/>
          <w:bCs/>
          <w:sz w:val="24"/>
          <w:szCs w:val="24"/>
          <w:lang w:eastAsia="es-ES" w:bidi="es-ES"/>
        </w:rPr>
      </w:pPr>
    </w:p>
    <w:p w14:paraId="6B0A0ACC" w14:textId="1387A6A0" w:rsidR="00740905" w:rsidRDefault="00740905" w:rsidP="00740905">
      <w:pPr>
        <w:jc w:val="both"/>
        <w:rPr>
          <w:rFonts w:ascii="Arial" w:hAnsi="Arial" w:cs="Arial"/>
          <w:b/>
          <w:color w:val="000000"/>
          <w:sz w:val="24"/>
          <w:szCs w:val="24"/>
        </w:rPr>
      </w:pPr>
      <w:r>
        <w:rPr>
          <w:rFonts w:ascii="Arial" w:eastAsia="Arial" w:hAnsi="Arial" w:cs="Arial"/>
          <w:bCs/>
          <w:sz w:val="24"/>
          <w:szCs w:val="24"/>
          <w:lang w:eastAsia="es-ES" w:bidi="es-ES"/>
        </w:rPr>
        <w:t xml:space="preserve">De acuerdo con el Manual de Silvicultura Urbana para Medellín, con el fin de mitigar los impactos negativos que se presentan cuando se lleva a cabo </w:t>
      </w:r>
      <w:r w:rsidRPr="000D5057">
        <w:rPr>
          <w:rFonts w:ascii="Arial" w:eastAsia="Arial" w:hAnsi="Arial" w:cs="Arial"/>
          <w:bCs/>
          <w:sz w:val="24"/>
          <w:szCs w:val="24"/>
          <w:lang w:eastAsia="es-ES" w:bidi="es-ES"/>
        </w:rPr>
        <w:t>cualquier intervención urbanística, deberán tenerse en cuenta los siguientes criterios de manejo ambiental, funcional y ornamental:</w:t>
      </w:r>
      <w:r w:rsidRPr="000D5057">
        <w:rPr>
          <w:rFonts w:ascii="Arial" w:hAnsi="Arial" w:cs="Arial"/>
          <w:b/>
          <w:color w:val="000000"/>
          <w:sz w:val="24"/>
          <w:szCs w:val="24"/>
        </w:rPr>
        <w:t xml:space="preserve"> </w:t>
      </w:r>
    </w:p>
    <w:p w14:paraId="7B4D12E4" w14:textId="77777777" w:rsidR="000D5057" w:rsidRPr="000D5057" w:rsidRDefault="000D5057" w:rsidP="00740905">
      <w:pPr>
        <w:jc w:val="both"/>
        <w:rPr>
          <w:rFonts w:ascii="Arial" w:hAnsi="Arial" w:cs="Arial"/>
          <w:b/>
          <w:color w:val="000000"/>
          <w:sz w:val="24"/>
          <w:szCs w:val="24"/>
        </w:rPr>
      </w:pPr>
    </w:p>
    <w:p w14:paraId="70BECE66" w14:textId="77777777" w:rsidR="008616E1" w:rsidRDefault="00740905" w:rsidP="003331AC">
      <w:pPr>
        <w:pStyle w:val="Prrafodelista"/>
        <w:numPr>
          <w:ilvl w:val="1"/>
          <w:numId w:val="19"/>
        </w:numPr>
        <w:jc w:val="both"/>
        <w:rPr>
          <w:rFonts w:ascii="Arial" w:hAnsi="Arial" w:cs="Arial"/>
          <w:sz w:val="24"/>
          <w:szCs w:val="24"/>
        </w:rPr>
      </w:pPr>
      <w:r w:rsidRPr="008616E1">
        <w:rPr>
          <w:rFonts w:ascii="Arial" w:hAnsi="Arial" w:cs="Arial"/>
          <w:sz w:val="24"/>
          <w:szCs w:val="24"/>
        </w:rPr>
        <w:t xml:space="preserve">Aumentar la biodiversidad con especies nativas, tanto de porte arbóreo como rastrero. </w:t>
      </w:r>
    </w:p>
    <w:p w14:paraId="6167950A" w14:textId="77777777" w:rsidR="008616E1" w:rsidRDefault="00740905" w:rsidP="003331AC">
      <w:pPr>
        <w:pStyle w:val="Prrafodelista"/>
        <w:numPr>
          <w:ilvl w:val="1"/>
          <w:numId w:val="19"/>
        </w:numPr>
        <w:jc w:val="both"/>
        <w:rPr>
          <w:rFonts w:ascii="Arial" w:hAnsi="Arial" w:cs="Arial"/>
          <w:sz w:val="24"/>
          <w:szCs w:val="24"/>
        </w:rPr>
      </w:pPr>
      <w:r w:rsidRPr="008616E1">
        <w:rPr>
          <w:rFonts w:ascii="Arial" w:hAnsi="Arial" w:cs="Arial"/>
          <w:sz w:val="24"/>
          <w:szCs w:val="24"/>
        </w:rPr>
        <w:t xml:space="preserve">Dejar nichos a diferentes especies como mariposas y aves. </w:t>
      </w:r>
    </w:p>
    <w:p w14:paraId="1CD3507E" w14:textId="5DCD9871" w:rsidR="00740905" w:rsidRPr="008616E1" w:rsidRDefault="00740905" w:rsidP="003331AC">
      <w:pPr>
        <w:pStyle w:val="Prrafodelista"/>
        <w:numPr>
          <w:ilvl w:val="1"/>
          <w:numId w:val="19"/>
        </w:numPr>
        <w:jc w:val="both"/>
        <w:rPr>
          <w:rFonts w:ascii="Arial" w:hAnsi="Arial" w:cs="Arial"/>
          <w:sz w:val="24"/>
          <w:szCs w:val="24"/>
        </w:rPr>
      </w:pPr>
      <w:r w:rsidRPr="008616E1">
        <w:rPr>
          <w:rFonts w:ascii="Arial" w:hAnsi="Arial" w:cs="Arial"/>
          <w:sz w:val="24"/>
          <w:szCs w:val="24"/>
        </w:rPr>
        <w:t xml:space="preserve">En los retiros a linderos, buscar especies que independicen de registros y que a su vez sirvan para dar continuidad a esta zona a lo largo de todo el proyecto. </w:t>
      </w:r>
    </w:p>
    <w:p w14:paraId="71C3B787" w14:textId="77777777" w:rsidR="00740905" w:rsidRDefault="00740905" w:rsidP="00740905">
      <w:pPr>
        <w:pStyle w:val="Default"/>
        <w:jc w:val="both"/>
        <w:rPr>
          <w:rFonts w:eastAsia="Arial"/>
          <w:bCs/>
          <w:lang w:eastAsia="es-ES" w:bidi="es-ES"/>
        </w:rPr>
      </w:pPr>
    </w:p>
    <w:p w14:paraId="7C64BA5D" w14:textId="77777777" w:rsidR="00740905" w:rsidRDefault="00740905" w:rsidP="00740905">
      <w:pPr>
        <w:pStyle w:val="Default"/>
        <w:jc w:val="both"/>
        <w:rPr>
          <w:rFonts w:eastAsia="Arial"/>
          <w:bCs/>
          <w:lang w:eastAsia="es-ES" w:bidi="es-ES"/>
        </w:rPr>
      </w:pPr>
      <w:r w:rsidRPr="000D5057">
        <w:rPr>
          <w:rFonts w:eastAsia="Arial"/>
          <w:bCs/>
          <w:lang w:eastAsia="es-ES" w:bidi="es-ES"/>
        </w:rPr>
        <w:t xml:space="preserve">Los árboles y arbustos a talar son 196 individuos y su compensación deberá tener en cuenta los siguientes criterios: </w:t>
      </w:r>
    </w:p>
    <w:p w14:paraId="3F4E7999" w14:textId="77777777" w:rsidR="000D5057" w:rsidRPr="000D5057" w:rsidRDefault="000D5057" w:rsidP="00740905">
      <w:pPr>
        <w:pStyle w:val="Default"/>
        <w:jc w:val="both"/>
        <w:rPr>
          <w:rFonts w:eastAsia="Arial"/>
          <w:bCs/>
          <w:lang w:eastAsia="es-ES" w:bidi="es-ES"/>
        </w:rPr>
      </w:pPr>
    </w:p>
    <w:p w14:paraId="6A06C0E6" w14:textId="77777777" w:rsidR="008616E1" w:rsidRPr="008616E1" w:rsidRDefault="00740905" w:rsidP="003331AC">
      <w:pPr>
        <w:pStyle w:val="Prrafodelista"/>
        <w:numPr>
          <w:ilvl w:val="1"/>
          <w:numId w:val="19"/>
        </w:numPr>
        <w:jc w:val="both"/>
        <w:rPr>
          <w:rFonts w:ascii="Arial" w:eastAsia="Times New Roman" w:hAnsi="Arial" w:cs="Arial"/>
          <w:sz w:val="24"/>
          <w:szCs w:val="24"/>
          <w:lang w:eastAsia="es-ES"/>
        </w:rPr>
      </w:pPr>
      <w:r w:rsidRPr="008616E1">
        <w:rPr>
          <w:rFonts w:ascii="Arial" w:hAnsi="Arial" w:cs="Arial"/>
          <w:sz w:val="24"/>
          <w:szCs w:val="24"/>
        </w:rPr>
        <w:t xml:space="preserve">La compensación se hará en una relación de 1:1, con un total de 196 individuos. </w:t>
      </w:r>
    </w:p>
    <w:p w14:paraId="195D3B2C" w14:textId="77777777" w:rsidR="008616E1" w:rsidRPr="008616E1" w:rsidRDefault="00740905" w:rsidP="003331AC">
      <w:pPr>
        <w:pStyle w:val="Prrafodelista"/>
        <w:numPr>
          <w:ilvl w:val="1"/>
          <w:numId w:val="19"/>
        </w:numPr>
        <w:jc w:val="both"/>
        <w:rPr>
          <w:rFonts w:ascii="Arial" w:eastAsia="Times New Roman" w:hAnsi="Arial" w:cs="Arial"/>
          <w:sz w:val="24"/>
          <w:szCs w:val="24"/>
          <w:lang w:eastAsia="es-ES"/>
        </w:rPr>
      </w:pPr>
      <w:r w:rsidRPr="008616E1">
        <w:rPr>
          <w:rFonts w:ascii="Arial" w:hAnsi="Arial" w:cs="Arial"/>
          <w:sz w:val="24"/>
          <w:szCs w:val="24"/>
        </w:rPr>
        <w:lastRenderedPageBreak/>
        <w:t>La compensación o restauración se realizará dentro del área de planificación, con las siembras en las áreas de retiro.</w:t>
      </w:r>
    </w:p>
    <w:p w14:paraId="64ADC0B8" w14:textId="28B3C82C" w:rsidR="00740905" w:rsidRPr="008616E1" w:rsidRDefault="00740905" w:rsidP="003331AC">
      <w:pPr>
        <w:pStyle w:val="Prrafodelista"/>
        <w:numPr>
          <w:ilvl w:val="1"/>
          <w:numId w:val="19"/>
        </w:numPr>
        <w:jc w:val="both"/>
        <w:rPr>
          <w:rFonts w:ascii="Arial" w:eastAsia="Times New Roman" w:hAnsi="Arial" w:cs="Arial"/>
          <w:sz w:val="24"/>
          <w:szCs w:val="24"/>
          <w:lang w:eastAsia="es-ES"/>
        </w:rPr>
      </w:pPr>
      <w:r w:rsidRPr="008616E1">
        <w:rPr>
          <w:rFonts w:ascii="Arial" w:hAnsi="Arial" w:cs="Arial"/>
          <w:sz w:val="24"/>
          <w:szCs w:val="24"/>
        </w:rPr>
        <w:t>Siembra por estratos en las áreas remanentes destinadas para siembra, las cuales entraran a integrarse con los árboles del entorno.</w:t>
      </w:r>
    </w:p>
    <w:p w14:paraId="78C7501F" w14:textId="77777777" w:rsidR="00740905" w:rsidRDefault="00740905" w:rsidP="00740905">
      <w:pPr>
        <w:jc w:val="both"/>
        <w:rPr>
          <w:rFonts w:ascii="Arial" w:hAnsi="Arial" w:cs="Arial"/>
          <w:b/>
          <w:color w:val="000000"/>
          <w:sz w:val="24"/>
          <w:szCs w:val="24"/>
        </w:rPr>
      </w:pPr>
    </w:p>
    <w:p w14:paraId="30F7504F" w14:textId="5FB933ED" w:rsidR="00BA1AC8" w:rsidRDefault="00BA1AC8" w:rsidP="00740905">
      <w:pPr>
        <w:jc w:val="both"/>
        <w:rPr>
          <w:rFonts w:ascii="Arial" w:hAnsi="Arial" w:cs="Arial"/>
          <w:color w:val="000000"/>
          <w:sz w:val="24"/>
          <w:szCs w:val="24"/>
        </w:rPr>
      </w:pPr>
      <w:r w:rsidRPr="008616E1">
        <w:rPr>
          <w:rFonts w:ascii="Arial" w:hAnsi="Arial" w:cs="Arial"/>
          <w:b/>
          <w:bCs/>
          <w:color w:val="000000"/>
          <w:sz w:val="24"/>
          <w:szCs w:val="24"/>
        </w:rPr>
        <w:t>PARÁGRAFO 1</w:t>
      </w:r>
      <w:r>
        <w:rPr>
          <w:rFonts w:ascii="Arial" w:hAnsi="Arial" w:cs="Arial"/>
          <w:color w:val="000000"/>
          <w:sz w:val="24"/>
          <w:szCs w:val="24"/>
        </w:rPr>
        <w:t xml:space="preserve">°: </w:t>
      </w:r>
      <w:r w:rsidR="00740905">
        <w:rPr>
          <w:rFonts w:ascii="Arial" w:hAnsi="Arial" w:cs="Arial"/>
          <w:color w:val="000000"/>
          <w:sz w:val="24"/>
          <w:szCs w:val="24"/>
        </w:rPr>
        <w:t xml:space="preserve">El manejo forestal específico de los individuos presentes en el área de planificación, está sujeto a la solicitud de un permiso de aprovechamiento forestal requerido ante la autoridad ambiental competente, en este caso el Área Metropolitana del Valle de </w:t>
      </w:r>
      <w:proofErr w:type="spellStart"/>
      <w:r w:rsidR="00740905">
        <w:rPr>
          <w:rFonts w:ascii="Arial" w:hAnsi="Arial" w:cs="Arial"/>
          <w:color w:val="000000"/>
          <w:sz w:val="24"/>
          <w:szCs w:val="24"/>
        </w:rPr>
        <w:t>Aburrá</w:t>
      </w:r>
      <w:proofErr w:type="spellEnd"/>
      <w:r w:rsidR="00740905">
        <w:rPr>
          <w:rFonts w:ascii="Arial" w:hAnsi="Arial" w:cs="Arial"/>
          <w:color w:val="000000"/>
          <w:sz w:val="24"/>
          <w:szCs w:val="24"/>
        </w:rPr>
        <w:t xml:space="preserve">. </w:t>
      </w:r>
    </w:p>
    <w:p w14:paraId="51301114" w14:textId="77777777" w:rsidR="00BA1AC8" w:rsidRDefault="00BA1AC8" w:rsidP="00740905">
      <w:pPr>
        <w:jc w:val="both"/>
        <w:rPr>
          <w:rFonts w:ascii="Arial" w:hAnsi="Arial" w:cs="Arial"/>
          <w:color w:val="000000"/>
          <w:sz w:val="24"/>
          <w:szCs w:val="24"/>
        </w:rPr>
      </w:pPr>
    </w:p>
    <w:p w14:paraId="1159AA14" w14:textId="72FF90D1" w:rsidR="00740905" w:rsidRDefault="00BA1AC8" w:rsidP="00740905">
      <w:pPr>
        <w:jc w:val="both"/>
        <w:rPr>
          <w:rFonts w:ascii="Arial" w:hAnsi="Arial" w:cs="Arial"/>
          <w:color w:val="000000"/>
          <w:sz w:val="24"/>
          <w:szCs w:val="24"/>
          <w:lang w:val="es-ES"/>
        </w:rPr>
      </w:pPr>
      <w:r w:rsidRPr="008616E1">
        <w:rPr>
          <w:rFonts w:ascii="Arial" w:hAnsi="Arial" w:cs="Arial"/>
          <w:b/>
          <w:bCs/>
          <w:color w:val="000000"/>
          <w:sz w:val="24"/>
          <w:szCs w:val="24"/>
        </w:rPr>
        <w:t>PARÁGRAFO 2°:</w:t>
      </w:r>
      <w:r>
        <w:rPr>
          <w:rFonts w:ascii="Arial" w:hAnsi="Arial" w:cs="Arial"/>
          <w:color w:val="000000"/>
          <w:sz w:val="24"/>
          <w:szCs w:val="24"/>
        </w:rPr>
        <w:t xml:space="preserve"> </w:t>
      </w:r>
      <w:r w:rsidR="00740905">
        <w:rPr>
          <w:rFonts w:ascii="Arial" w:hAnsi="Arial" w:cs="Arial"/>
          <w:color w:val="000000"/>
          <w:sz w:val="24"/>
          <w:szCs w:val="24"/>
        </w:rPr>
        <w:t>Los criterios de manejo para la flora y la fauna aplicables al polígono Z2-API-60, así como las recomendaciones generales para el manejo de los animales al interior del área de planificación, en los procesos donde se afecte el sistema arbóreo y las coberturas vegetales, serán las definidas en el documento técnico de soporte, protocolizado con el presente decreto.</w:t>
      </w:r>
    </w:p>
    <w:p w14:paraId="37DE7BA3" w14:textId="77777777" w:rsidR="00740905" w:rsidRDefault="00740905" w:rsidP="000D5057">
      <w:pPr>
        <w:spacing w:line="23" w:lineRule="atLeast"/>
        <w:jc w:val="both"/>
        <w:rPr>
          <w:rFonts w:ascii="Arial" w:hAnsi="Arial" w:cs="Arial"/>
          <w:color w:val="000000" w:themeColor="text1"/>
          <w:sz w:val="24"/>
          <w:szCs w:val="24"/>
        </w:rPr>
      </w:pPr>
    </w:p>
    <w:p w14:paraId="6D39E2CB" w14:textId="77777777" w:rsidR="00740905" w:rsidRDefault="00740905" w:rsidP="00740905">
      <w:pPr>
        <w:jc w:val="both"/>
        <w:rPr>
          <w:rFonts w:ascii="Arial" w:hAnsi="Arial" w:cs="Arial"/>
          <w:color w:val="000000"/>
          <w:sz w:val="24"/>
          <w:szCs w:val="24"/>
        </w:rPr>
      </w:pPr>
      <w:r>
        <w:rPr>
          <w:rFonts w:ascii="Arial" w:hAnsi="Arial" w:cs="Arial"/>
          <w:b/>
          <w:color w:val="000000"/>
          <w:sz w:val="24"/>
          <w:szCs w:val="24"/>
        </w:rPr>
        <w:t xml:space="preserve">ARTÍCULO 13°. SISTEMA HIDROGRAFICO. </w:t>
      </w:r>
      <w:r>
        <w:rPr>
          <w:rFonts w:ascii="Arial" w:hAnsi="Arial" w:cs="Arial"/>
          <w:color w:val="000000"/>
          <w:sz w:val="24"/>
          <w:szCs w:val="24"/>
        </w:rPr>
        <w:t xml:space="preserve">El principal cuerpo de agua localizado en el área de planificación del polígono Z2-API-60 SENA Pedregal es la quebrada Toscana – Tinajas localizada al sur del polígono para la cual el Acuerdo 48 de 2014 define retiros de 10 y 15 metros. Se deberán incorporar las siguientes acciones: </w:t>
      </w:r>
    </w:p>
    <w:p w14:paraId="60BE89FE" w14:textId="77777777" w:rsidR="00740905" w:rsidRDefault="00740905" w:rsidP="00740905">
      <w:pPr>
        <w:jc w:val="both"/>
        <w:rPr>
          <w:rFonts w:ascii="Arial" w:hAnsi="Arial" w:cs="Arial"/>
          <w:sz w:val="24"/>
          <w:szCs w:val="24"/>
        </w:rPr>
      </w:pPr>
    </w:p>
    <w:p w14:paraId="1E509E2B" w14:textId="77777777" w:rsidR="008616E1" w:rsidRDefault="00740905" w:rsidP="003331AC">
      <w:pPr>
        <w:pStyle w:val="Prrafodelista"/>
        <w:numPr>
          <w:ilvl w:val="1"/>
          <w:numId w:val="20"/>
        </w:numPr>
        <w:jc w:val="both"/>
        <w:rPr>
          <w:rFonts w:ascii="Arial" w:hAnsi="Arial" w:cs="Arial"/>
          <w:sz w:val="24"/>
          <w:szCs w:val="24"/>
        </w:rPr>
      </w:pPr>
      <w:r w:rsidRPr="008616E1">
        <w:rPr>
          <w:rFonts w:ascii="Arial" w:hAnsi="Arial" w:cs="Arial"/>
          <w:sz w:val="24"/>
          <w:szCs w:val="24"/>
        </w:rPr>
        <w:t>Mejorar el espacio público verde asociado al retiro de la quebrada Toscana – Tinajas bajo el concepto de parque lineal, aprovechando el potencial biótico para mejorar la calidad del medio ambiente urbano del entorno, aportando a la conectividad de avifauna y mamíferos menores, generando un espacio natural para el disfrute de la comunidad.</w:t>
      </w:r>
    </w:p>
    <w:p w14:paraId="0807B174" w14:textId="77777777" w:rsidR="008616E1" w:rsidRDefault="00740905" w:rsidP="003331AC">
      <w:pPr>
        <w:pStyle w:val="Prrafodelista"/>
        <w:numPr>
          <w:ilvl w:val="1"/>
          <w:numId w:val="20"/>
        </w:numPr>
        <w:jc w:val="both"/>
        <w:rPr>
          <w:rFonts w:ascii="Arial" w:hAnsi="Arial" w:cs="Arial"/>
          <w:sz w:val="24"/>
          <w:szCs w:val="24"/>
        </w:rPr>
      </w:pPr>
      <w:r w:rsidRPr="008616E1">
        <w:rPr>
          <w:rFonts w:ascii="Arial" w:hAnsi="Arial" w:cs="Arial"/>
          <w:sz w:val="24"/>
          <w:szCs w:val="24"/>
        </w:rPr>
        <w:t xml:space="preserve">Las áreas de retiros que se comprometan con el desarrollo del proyecto, se deberán engramar, </w:t>
      </w:r>
      <w:proofErr w:type="spellStart"/>
      <w:r w:rsidRPr="008616E1">
        <w:rPr>
          <w:rFonts w:ascii="Arial" w:hAnsi="Arial" w:cs="Arial"/>
          <w:sz w:val="24"/>
          <w:szCs w:val="24"/>
        </w:rPr>
        <w:t>revegetalizar</w:t>
      </w:r>
      <w:proofErr w:type="spellEnd"/>
      <w:r w:rsidRPr="008616E1">
        <w:rPr>
          <w:rFonts w:ascii="Arial" w:hAnsi="Arial" w:cs="Arial"/>
          <w:sz w:val="24"/>
          <w:szCs w:val="24"/>
        </w:rPr>
        <w:t xml:space="preserve"> y permanecer libres de cualquier tipo de construcción y de aquellos procesos o actividades que deterioren o limiten su condición natural.</w:t>
      </w:r>
    </w:p>
    <w:p w14:paraId="7C8369D4" w14:textId="77777777" w:rsidR="008616E1" w:rsidRDefault="00740905" w:rsidP="003331AC">
      <w:pPr>
        <w:pStyle w:val="Prrafodelista"/>
        <w:numPr>
          <w:ilvl w:val="1"/>
          <w:numId w:val="20"/>
        </w:numPr>
        <w:jc w:val="both"/>
        <w:rPr>
          <w:rFonts w:ascii="Arial" w:hAnsi="Arial" w:cs="Arial"/>
          <w:sz w:val="24"/>
          <w:szCs w:val="24"/>
        </w:rPr>
      </w:pPr>
      <w:r w:rsidRPr="008616E1">
        <w:rPr>
          <w:rFonts w:ascii="Arial" w:hAnsi="Arial" w:cs="Arial"/>
          <w:sz w:val="24"/>
          <w:szCs w:val="24"/>
        </w:rPr>
        <w:t xml:space="preserve">El cuerpo de agua identificado en la zona, será sujeto de protección de su cauce; se prohíbe la construcción de infraestructuras en la zona de retiro de la quebrada. </w:t>
      </w:r>
    </w:p>
    <w:p w14:paraId="4B99BEFF" w14:textId="77777777" w:rsidR="008616E1" w:rsidRDefault="00740905" w:rsidP="003331AC">
      <w:pPr>
        <w:pStyle w:val="Prrafodelista"/>
        <w:numPr>
          <w:ilvl w:val="1"/>
          <w:numId w:val="20"/>
        </w:numPr>
        <w:jc w:val="both"/>
        <w:rPr>
          <w:rFonts w:ascii="Arial" w:hAnsi="Arial" w:cs="Arial"/>
          <w:sz w:val="24"/>
          <w:szCs w:val="24"/>
        </w:rPr>
      </w:pPr>
      <w:r w:rsidRPr="008616E1">
        <w:rPr>
          <w:rFonts w:ascii="Arial" w:hAnsi="Arial" w:cs="Arial"/>
          <w:sz w:val="24"/>
          <w:szCs w:val="24"/>
        </w:rPr>
        <w:t>Se proyecta la recuperación de las áreas de retiro, teniendo en cuenta las distancias mínimas de protección establecidas dentro del POT del municipio de Medellín.</w:t>
      </w:r>
      <w:r w:rsidR="004F21B4">
        <w:rPr>
          <w:rFonts w:ascii="Arial" w:hAnsi="Arial" w:cs="Arial"/>
          <w:sz w:val="24"/>
          <w:szCs w:val="24"/>
        </w:rPr>
        <w:t xml:space="preserve"> </w:t>
      </w:r>
    </w:p>
    <w:p w14:paraId="659FA96A" w14:textId="77777777" w:rsidR="008616E1" w:rsidRDefault="00740905" w:rsidP="003331AC">
      <w:pPr>
        <w:pStyle w:val="Prrafodelista"/>
        <w:numPr>
          <w:ilvl w:val="1"/>
          <w:numId w:val="20"/>
        </w:numPr>
        <w:jc w:val="both"/>
        <w:rPr>
          <w:rFonts w:ascii="Arial" w:hAnsi="Arial" w:cs="Arial"/>
          <w:sz w:val="24"/>
          <w:szCs w:val="24"/>
        </w:rPr>
      </w:pPr>
      <w:r w:rsidRPr="008616E1">
        <w:rPr>
          <w:rFonts w:ascii="Arial" w:hAnsi="Arial" w:cs="Arial"/>
          <w:sz w:val="24"/>
          <w:szCs w:val="24"/>
        </w:rPr>
        <w:t>El respeto de la zona de retiro de la quebrada implica la no interrupción de la conectividad ecológica de las zonas verdes alrededor de la misma, lo que implica que la fauna residente en el área podrá contar con zonas para la dispersión natural de las poblaciones.</w:t>
      </w:r>
    </w:p>
    <w:p w14:paraId="26573520" w14:textId="39333B33" w:rsidR="00740905" w:rsidRPr="008616E1" w:rsidRDefault="00740905" w:rsidP="003331AC">
      <w:pPr>
        <w:pStyle w:val="Prrafodelista"/>
        <w:numPr>
          <w:ilvl w:val="1"/>
          <w:numId w:val="20"/>
        </w:numPr>
        <w:jc w:val="both"/>
        <w:rPr>
          <w:rFonts w:ascii="Arial" w:hAnsi="Arial" w:cs="Arial"/>
          <w:sz w:val="24"/>
          <w:szCs w:val="24"/>
        </w:rPr>
      </w:pPr>
      <w:r w:rsidRPr="008616E1">
        <w:rPr>
          <w:rFonts w:ascii="Arial" w:hAnsi="Arial" w:cs="Arial"/>
          <w:sz w:val="24"/>
          <w:szCs w:val="24"/>
        </w:rPr>
        <w:lastRenderedPageBreak/>
        <w:t xml:space="preserve">Las construcciones </w:t>
      </w:r>
      <w:r w:rsidR="009F3337" w:rsidRPr="008616E1">
        <w:rPr>
          <w:rFonts w:ascii="Arial" w:hAnsi="Arial" w:cs="Arial"/>
          <w:sz w:val="24"/>
          <w:szCs w:val="24"/>
        </w:rPr>
        <w:t xml:space="preserve">localizadas al costado Norte de la calle 104B dentro del </w:t>
      </w:r>
      <w:r w:rsidRPr="008616E1">
        <w:rPr>
          <w:rFonts w:ascii="Arial" w:hAnsi="Arial" w:cs="Arial"/>
          <w:sz w:val="24"/>
          <w:szCs w:val="24"/>
        </w:rPr>
        <w:t xml:space="preserve">polígono de intervención </w:t>
      </w:r>
      <w:r w:rsidR="009F3337" w:rsidRPr="008616E1">
        <w:rPr>
          <w:rFonts w:ascii="Arial" w:hAnsi="Arial" w:cs="Arial"/>
          <w:sz w:val="24"/>
          <w:szCs w:val="24"/>
        </w:rPr>
        <w:t>deberán cumplir, para su licenciamiento o acto de reconocimiento, con los retiros de quebrada establecidos en el Acuerdo 48 de 2014 o la norma que lo modifique, actualice o sustituya.</w:t>
      </w:r>
    </w:p>
    <w:p w14:paraId="7A9DD0A8" w14:textId="77777777" w:rsidR="00740905" w:rsidRDefault="00740905" w:rsidP="00740905">
      <w:pPr>
        <w:jc w:val="both"/>
        <w:rPr>
          <w:rFonts w:ascii="Arial" w:hAnsi="Arial" w:cs="Arial"/>
          <w:b/>
          <w:color w:val="000000"/>
          <w:sz w:val="24"/>
          <w:szCs w:val="24"/>
        </w:rPr>
      </w:pPr>
    </w:p>
    <w:p w14:paraId="135ABA8A" w14:textId="39E42508" w:rsidR="00740905" w:rsidRDefault="00740905" w:rsidP="00740905">
      <w:pPr>
        <w:jc w:val="both"/>
        <w:rPr>
          <w:rFonts w:ascii="Arial" w:hAnsi="Arial" w:cs="Arial"/>
          <w:sz w:val="24"/>
          <w:szCs w:val="24"/>
        </w:rPr>
      </w:pPr>
      <w:r>
        <w:rPr>
          <w:rFonts w:ascii="Arial" w:hAnsi="Arial" w:cs="Arial"/>
          <w:b/>
          <w:sz w:val="24"/>
          <w:szCs w:val="24"/>
        </w:rPr>
        <w:t>ARTÍCULO 1</w:t>
      </w:r>
      <w:r w:rsidR="004F21B4">
        <w:rPr>
          <w:rFonts w:ascii="Arial" w:hAnsi="Arial" w:cs="Arial"/>
          <w:b/>
          <w:sz w:val="24"/>
          <w:szCs w:val="24"/>
        </w:rPr>
        <w:t>4</w:t>
      </w:r>
      <w:r>
        <w:rPr>
          <w:rFonts w:ascii="Arial" w:hAnsi="Arial" w:cs="Arial"/>
          <w:b/>
          <w:sz w:val="24"/>
          <w:szCs w:val="24"/>
        </w:rPr>
        <w:t xml:space="preserve">°. ZONIFICACION DE LA APTITUD GEOLOGICA. </w:t>
      </w:r>
      <w:r>
        <w:rPr>
          <w:rFonts w:ascii="Arial" w:hAnsi="Arial" w:cs="Arial"/>
          <w:sz w:val="24"/>
          <w:szCs w:val="24"/>
        </w:rPr>
        <w:t xml:space="preserve"> El área </w:t>
      </w:r>
      <w:r w:rsidR="004F21B4">
        <w:rPr>
          <w:rFonts w:ascii="Arial" w:hAnsi="Arial" w:cs="Arial"/>
          <w:sz w:val="24"/>
          <w:szCs w:val="24"/>
        </w:rPr>
        <w:t xml:space="preserve">de planificación </w:t>
      </w:r>
      <w:r>
        <w:rPr>
          <w:rFonts w:ascii="Arial" w:hAnsi="Arial" w:cs="Arial"/>
          <w:sz w:val="24"/>
          <w:szCs w:val="24"/>
        </w:rPr>
        <w:t>presenta la siguiente zonificación:</w:t>
      </w:r>
    </w:p>
    <w:p w14:paraId="1AB2FD34" w14:textId="77777777" w:rsidR="00740905" w:rsidRDefault="00740905" w:rsidP="00740905">
      <w:pPr>
        <w:jc w:val="both"/>
        <w:rPr>
          <w:rFonts w:ascii="Arial" w:hAnsi="Arial" w:cs="Arial"/>
          <w:b/>
          <w:sz w:val="24"/>
          <w:szCs w:val="24"/>
        </w:rPr>
      </w:pPr>
    </w:p>
    <w:p w14:paraId="5FA868CA" w14:textId="77777777" w:rsidR="00740905" w:rsidRPr="000D5057" w:rsidRDefault="00740905" w:rsidP="003331AC">
      <w:pPr>
        <w:pStyle w:val="Prrafodelista"/>
        <w:numPr>
          <w:ilvl w:val="0"/>
          <w:numId w:val="5"/>
        </w:numPr>
        <w:contextualSpacing w:val="0"/>
        <w:jc w:val="both"/>
        <w:rPr>
          <w:rFonts w:ascii="Arial" w:hAnsi="Arial" w:cs="Arial"/>
          <w:b/>
          <w:sz w:val="24"/>
          <w:szCs w:val="24"/>
        </w:rPr>
      </w:pPr>
      <w:r w:rsidRPr="000D5057">
        <w:rPr>
          <w:rFonts w:ascii="Arial" w:hAnsi="Arial" w:cs="Arial"/>
          <w:b/>
          <w:sz w:val="24"/>
          <w:szCs w:val="24"/>
        </w:rPr>
        <w:t>Zonas Aptas (A)</w:t>
      </w:r>
    </w:p>
    <w:p w14:paraId="5AC8F05D" w14:textId="77777777" w:rsidR="00740905" w:rsidRPr="000D5057" w:rsidRDefault="00740905" w:rsidP="00740905">
      <w:pPr>
        <w:pStyle w:val="Prrafodelista"/>
        <w:ind w:left="1429"/>
        <w:jc w:val="both"/>
        <w:rPr>
          <w:rFonts w:ascii="Arial" w:hAnsi="Arial" w:cs="Arial"/>
          <w:sz w:val="24"/>
          <w:szCs w:val="24"/>
        </w:rPr>
      </w:pPr>
    </w:p>
    <w:p w14:paraId="69B9F799" w14:textId="77777777" w:rsidR="00740905" w:rsidRPr="000D5057" w:rsidRDefault="00740905" w:rsidP="00740905">
      <w:pPr>
        <w:jc w:val="both"/>
        <w:rPr>
          <w:rFonts w:ascii="Arial" w:hAnsi="Arial" w:cs="Arial"/>
          <w:sz w:val="24"/>
          <w:szCs w:val="24"/>
        </w:rPr>
      </w:pPr>
      <w:r w:rsidRPr="000D5057">
        <w:rPr>
          <w:rFonts w:ascii="Arial" w:hAnsi="Arial" w:cs="Arial"/>
          <w:sz w:val="24"/>
          <w:szCs w:val="24"/>
        </w:rPr>
        <w:t>Son áreas estables independientes - utilizables: bajo esta categoría se considera aquellas áreas de terreno donde es posible emplazar cualquier obra de ingeniería o de otra índole. Tiene pendientes de planicies y suaves, sólo presenta erosión superficial que se controla con cobertura vegetal y las formaciones geológicas del subsuelo requieren los estudios solicitados por la NSR – 10. En estos terrenos se considera que los cortes del terreno no sobrepasaran los 2 m y en caso de requerir mayor excavación se debe adelantar un estudio de estabilidad de laderas.</w:t>
      </w:r>
    </w:p>
    <w:p w14:paraId="1E5CA44B" w14:textId="77777777" w:rsidR="00740905" w:rsidRPr="000D5057" w:rsidRDefault="00740905" w:rsidP="00740905">
      <w:pPr>
        <w:jc w:val="both"/>
        <w:rPr>
          <w:rFonts w:ascii="Arial" w:hAnsi="Arial" w:cs="Arial"/>
          <w:sz w:val="24"/>
          <w:szCs w:val="24"/>
        </w:rPr>
      </w:pPr>
    </w:p>
    <w:p w14:paraId="63178073" w14:textId="77777777" w:rsidR="00740905" w:rsidRPr="000D5057" w:rsidRDefault="00740905" w:rsidP="00740905">
      <w:pPr>
        <w:jc w:val="both"/>
        <w:rPr>
          <w:rFonts w:ascii="Arial" w:hAnsi="Arial" w:cs="Arial"/>
          <w:sz w:val="24"/>
          <w:szCs w:val="24"/>
        </w:rPr>
      </w:pPr>
      <w:r w:rsidRPr="000D5057">
        <w:rPr>
          <w:rFonts w:ascii="Arial" w:hAnsi="Arial" w:cs="Arial"/>
          <w:sz w:val="24"/>
          <w:szCs w:val="24"/>
        </w:rPr>
        <w:t xml:space="preserve">Estas áreas dentro del área de planificación del Plan Maestro, corresponden a las zonas ya intervenidas con estructuras que componen las instituciones educativas, así como unas unidades proyectadas dentro de los predios del SENA y la construcción de la Estación Intermedia de </w:t>
      </w:r>
      <w:proofErr w:type="spellStart"/>
      <w:r w:rsidRPr="000D5057">
        <w:rPr>
          <w:rFonts w:ascii="Arial" w:hAnsi="Arial" w:cs="Arial"/>
          <w:sz w:val="24"/>
          <w:szCs w:val="24"/>
        </w:rPr>
        <w:t>Metrocable</w:t>
      </w:r>
      <w:proofErr w:type="spellEnd"/>
      <w:r w:rsidRPr="000D5057">
        <w:rPr>
          <w:rFonts w:ascii="Arial" w:hAnsi="Arial" w:cs="Arial"/>
          <w:sz w:val="24"/>
          <w:szCs w:val="24"/>
        </w:rPr>
        <w:t>.</w:t>
      </w:r>
    </w:p>
    <w:p w14:paraId="17A7A641" w14:textId="77777777" w:rsidR="00740905" w:rsidRPr="000D5057" w:rsidRDefault="00740905" w:rsidP="00740905">
      <w:pPr>
        <w:jc w:val="both"/>
        <w:rPr>
          <w:rFonts w:ascii="Arial" w:hAnsi="Arial" w:cs="Arial"/>
          <w:sz w:val="24"/>
          <w:szCs w:val="24"/>
        </w:rPr>
      </w:pPr>
    </w:p>
    <w:p w14:paraId="15A1C35D" w14:textId="77777777" w:rsidR="00740905" w:rsidRPr="000D5057" w:rsidRDefault="00740905" w:rsidP="003331AC">
      <w:pPr>
        <w:pStyle w:val="Prrafodelista"/>
        <w:numPr>
          <w:ilvl w:val="0"/>
          <w:numId w:val="5"/>
        </w:numPr>
        <w:contextualSpacing w:val="0"/>
        <w:jc w:val="both"/>
        <w:rPr>
          <w:rFonts w:ascii="Arial" w:hAnsi="Arial" w:cs="Arial"/>
          <w:b/>
          <w:sz w:val="24"/>
          <w:szCs w:val="24"/>
        </w:rPr>
      </w:pPr>
      <w:r w:rsidRPr="000D5057">
        <w:rPr>
          <w:rFonts w:ascii="Arial" w:hAnsi="Arial" w:cs="Arial"/>
          <w:b/>
          <w:sz w:val="24"/>
          <w:szCs w:val="24"/>
        </w:rPr>
        <w:t>Zonas Aptas con Restricciones Moderadas (ARM)</w:t>
      </w:r>
    </w:p>
    <w:p w14:paraId="79D07FA7" w14:textId="77777777" w:rsidR="00740905" w:rsidRPr="000D5057" w:rsidRDefault="00740905" w:rsidP="00740905">
      <w:pPr>
        <w:pStyle w:val="Prrafodelista"/>
        <w:ind w:left="1429"/>
        <w:jc w:val="both"/>
        <w:rPr>
          <w:rFonts w:ascii="Arial" w:hAnsi="Arial" w:cs="Arial"/>
          <w:sz w:val="24"/>
          <w:szCs w:val="24"/>
        </w:rPr>
      </w:pPr>
    </w:p>
    <w:p w14:paraId="4EBE24B3" w14:textId="77777777" w:rsidR="00740905" w:rsidRPr="000D5057" w:rsidRDefault="00740905" w:rsidP="00740905">
      <w:pPr>
        <w:jc w:val="both"/>
        <w:rPr>
          <w:rFonts w:ascii="Arial" w:hAnsi="Arial" w:cs="Arial"/>
          <w:sz w:val="24"/>
          <w:szCs w:val="24"/>
        </w:rPr>
      </w:pPr>
      <w:r w:rsidRPr="000D5057">
        <w:rPr>
          <w:rFonts w:ascii="Arial" w:hAnsi="Arial" w:cs="Arial"/>
          <w:sz w:val="24"/>
          <w:szCs w:val="24"/>
        </w:rPr>
        <w:t xml:space="preserve">Estables Dependientes - Utilizables: su estabilidad depende de factores externos, los cuales se deben corregir y también, de factores internos que implican un manejo determinado del terreno y cierto tipo de obras civiles que garanticen el no deterioro de esa estabilidad natural inicial. Estas zonas están relacionadas con las áreas clasificadas con pendientes entre 30 y 40%, si bien dentro del modelo de ocupación estas áreas ya cuentan con infraestructura, cuando se requiera hacer remodelaciones o repotenciación, será necesario acometer las acciones civiles que se recomienden por parte del </w:t>
      </w:r>
      <w:proofErr w:type="spellStart"/>
      <w:r w:rsidRPr="000D5057">
        <w:rPr>
          <w:rFonts w:ascii="Arial" w:hAnsi="Arial" w:cs="Arial"/>
          <w:sz w:val="24"/>
          <w:szCs w:val="24"/>
        </w:rPr>
        <w:t>geotecnista</w:t>
      </w:r>
      <w:proofErr w:type="spellEnd"/>
      <w:r w:rsidRPr="000D5057">
        <w:rPr>
          <w:rFonts w:ascii="Arial" w:hAnsi="Arial" w:cs="Arial"/>
          <w:sz w:val="24"/>
          <w:szCs w:val="24"/>
        </w:rPr>
        <w:t xml:space="preserve"> antes de ejecutar cualquier obra.</w:t>
      </w:r>
    </w:p>
    <w:p w14:paraId="6F92CAC1" w14:textId="77777777" w:rsidR="00740905" w:rsidRPr="000D5057" w:rsidRDefault="00740905" w:rsidP="00740905">
      <w:pPr>
        <w:jc w:val="both"/>
        <w:rPr>
          <w:rFonts w:ascii="Arial" w:hAnsi="Arial" w:cs="Arial"/>
          <w:sz w:val="24"/>
          <w:szCs w:val="24"/>
        </w:rPr>
      </w:pPr>
    </w:p>
    <w:p w14:paraId="6D79453F" w14:textId="77777777" w:rsidR="00740905" w:rsidRPr="000D5057" w:rsidRDefault="00740905" w:rsidP="003331AC">
      <w:pPr>
        <w:pStyle w:val="Prrafodelista"/>
        <w:numPr>
          <w:ilvl w:val="0"/>
          <w:numId w:val="5"/>
        </w:numPr>
        <w:spacing w:after="200"/>
        <w:jc w:val="both"/>
        <w:rPr>
          <w:rFonts w:ascii="Arial" w:hAnsi="Arial" w:cs="Arial"/>
          <w:b/>
          <w:sz w:val="24"/>
          <w:szCs w:val="24"/>
        </w:rPr>
      </w:pPr>
      <w:r w:rsidRPr="000D5057">
        <w:rPr>
          <w:rFonts w:ascii="Arial" w:hAnsi="Arial" w:cs="Arial"/>
          <w:b/>
          <w:sz w:val="24"/>
          <w:szCs w:val="24"/>
        </w:rPr>
        <w:t>Zonas No Aptas por Normativa (NA-N)</w:t>
      </w:r>
    </w:p>
    <w:p w14:paraId="58C0A719" w14:textId="7865B2CC" w:rsidR="00500319" w:rsidRDefault="00740905" w:rsidP="00740905">
      <w:pPr>
        <w:spacing w:after="200"/>
        <w:jc w:val="both"/>
        <w:rPr>
          <w:rFonts w:ascii="Arial" w:hAnsi="Arial" w:cs="Arial"/>
          <w:sz w:val="24"/>
          <w:szCs w:val="24"/>
        </w:rPr>
      </w:pPr>
      <w:r w:rsidRPr="000D5057">
        <w:rPr>
          <w:rFonts w:ascii="Arial" w:hAnsi="Arial" w:cs="Arial"/>
          <w:sz w:val="24"/>
          <w:szCs w:val="24"/>
        </w:rPr>
        <w:t xml:space="preserve">En esta categoría se considera aquellas zonas que corresponden a retiros de quebradas y zonas con pendientes mayores a los 30°. </w:t>
      </w:r>
      <w:r w:rsidR="004F21B4">
        <w:rPr>
          <w:rFonts w:ascii="Arial" w:hAnsi="Arial" w:cs="Arial"/>
          <w:sz w:val="24"/>
          <w:szCs w:val="24"/>
        </w:rPr>
        <w:t>L</w:t>
      </w:r>
      <w:r w:rsidRPr="000D5057">
        <w:rPr>
          <w:rFonts w:ascii="Arial" w:hAnsi="Arial" w:cs="Arial"/>
          <w:sz w:val="24"/>
          <w:szCs w:val="24"/>
        </w:rPr>
        <w:t xml:space="preserve">as zonas no aptas están definidas como los retiros a la quebrada Toscana – Tinajas, con retiros </w:t>
      </w:r>
      <w:r w:rsidR="004F21B4">
        <w:rPr>
          <w:rFonts w:ascii="Arial" w:hAnsi="Arial" w:cs="Arial"/>
          <w:sz w:val="24"/>
          <w:szCs w:val="24"/>
        </w:rPr>
        <w:t xml:space="preserve">conforme </w:t>
      </w:r>
      <w:r w:rsidRPr="000D5057">
        <w:rPr>
          <w:rFonts w:ascii="Arial" w:hAnsi="Arial" w:cs="Arial"/>
          <w:sz w:val="24"/>
          <w:szCs w:val="24"/>
        </w:rPr>
        <w:lastRenderedPageBreak/>
        <w:t xml:space="preserve">al Acuerdo 48 de 2014 entre 10 y 15 </w:t>
      </w:r>
      <w:proofErr w:type="spellStart"/>
      <w:r w:rsidRPr="000D5057">
        <w:rPr>
          <w:rFonts w:ascii="Arial" w:hAnsi="Arial" w:cs="Arial"/>
          <w:sz w:val="24"/>
          <w:szCs w:val="24"/>
        </w:rPr>
        <w:t>mt</w:t>
      </w:r>
      <w:proofErr w:type="spellEnd"/>
      <w:r w:rsidRPr="000D5057">
        <w:rPr>
          <w:rFonts w:ascii="Arial" w:hAnsi="Arial" w:cs="Arial"/>
          <w:sz w:val="24"/>
          <w:szCs w:val="24"/>
        </w:rPr>
        <w:t>.  Igualmente, aquellas áreas donde las pendientes según el mapa se clasifican mayores al 30°, se incluyen como zonas no aptas para el desarrollo de proyectos urbanísticos.</w:t>
      </w:r>
    </w:p>
    <w:p w14:paraId="3D118A85" w14:textId="77777777" w:rsidR="00740905" w:rsidRPr="000D5057" w:rsidRDefault="00740905" w:rsidP="003331AC">
      <w:pPr>
        <w:pStyle w:val="Prrafodelista"/>
        <w:numPr>
          <w:ilvl w:val="0"/>
          <w:numId w:val="5"/>
        </w:numPr>
        <w:contextualSpacing w:val="0"/>
        <w:jc w:val="both"/>
        <w:rPr>
          <w:rFonts w:ascii="Arial" w:hAnsi="Arial" w:cs="Arial"/>
          <w:b/>
          <w:sz w:val="24"/>
          <w:szCs w:val="24"/>
        </w:rPr>
      </w:pPr>
      <w:r w:rsidRPr="000D5057">
        <w:rPr>
          <w:rFonts w:ascii="Arial" w:hAnsi="Arial" w:cs="Arial"/>
          <w:b/>
          <w:sz w:val="24"/>
          <w:szCs w:val="24"/>
        </w:rPr>
        <w:t>Amenaza</w:t>
      </w:r>
    </w:p>
    <w:p w14:paraId="64FBD64C" w14:textId="77777777" w:rsidR="00740905" w:rsidRPr="000D5057" w:rsidRDefault="00740905" w:rsidP="00740905">
      <w:pPr>
        <w:pStyle w:val="Prrafodelista"/>
        <w:ind w:left="1429"/>
        <w:jc w:val="both"/>
        <w:rPr>
          <w:rFonts w:ascii="Arial" w:hAnsi="Arial" w:cs="Arial"/>
          <w:sz w:val="24"/>
          <w:szCs w:val="24"/>
        </w:rPr>
      </w:pPr>
      <w:r w:rsidRPr="000D5057">
        <w:rPr>
          <w:rFonts w:ascii="Arial" w:hAnsi="Arial" w:cs="Arial"/>
          <w:sz w:val="24"/>
          <w:szCs w:val="24"/>
        </w:rPr>
        <w:t xml:space="preserve"> </w:t>
      </w:r>
    </w:p>
    <w:p w14:paraId="2C59147A" w14:textId="77777777" w:rsidR="00740905" w:rsidRPr="000D5057" w:rsidRDefault="00740905" w:rsidP="00740905">
      <w:pPr>
        <w:jc w:val="both"/>
        <w:rPr>
          <w:rFonts w:ascii="Arial" w:hAnsi="Arial" w:cs="Arial"/>
          <w:sz w:val="24"/>
          <w:szCs w:val="24"/>
        </w:rPr>
      </w:pPr>
      <w:r w:rsidRPr="000D5057">
        <w:rPr>
          <w:rFonts w:ascii="Arial" w:hAnsi="Arial" w:cs="Arial"/>
          <w:sz w:val="24"/>
          <w:szCs w:val="24"/>
        </w:rPr>
        <w:t xml:space="preserve">De acuerdo al estudio de Microzonificación Sísmica del Valle de </w:t>
      </w:r>
      <w:proofErr w:type="spellStart"/>
      <w:r w:rsidRPr="000D5057">
        <w:rPr>
          <w:rFonts w:ascii="Arial" w:hAnsi="Arial" w:cs="Arial"/>
          <w:sz w:val="24"/>
          <w:szCs w:val="24"/>
        </w:rPr>
        <w:t>Aburrá</w:t>
      </w:r>
      <w:proofErr w:type="spellEnd"/>
      <w:r w:rsidRPr="000D5057">
        <w:rPr>
          <w:rFonts w:ascii="Arial" w:hAnsi="Arial" w:cs="Arial"/>
          <w:sz w:val="24"/>
          <w:szCs w:val="24"/>
        </w:rPr>
        <w:t xml:space="preserve"> el área de estudio se localiza en una zona con probabilidad de movimientos en masa en un rango de 0 a 0.83 el cual es una probabilidad baja.</w:t>
      </w:r>
    </w:p>
    <w:p w14:paraId="70735140" w14:textId="77777777" w:rsidR="00740905" w:rsidRDefault="00740905" w:rsidP="00740905">
      <w:pPr>
        <w:jc w:val="both"/>
        <w:rPr>
          <w:rFonts w:ascii="Arial" w:hAnsi="Arial" w:cs="Arial"/>
          <w:b/>
          <w:color w:val="000000"/>
          <w:sz w:val="24"/>
          <w:szCs w:val="24"/>
        </w:rPr>
      </w:pPr>
    </w:p>
    <w:p w14:paraId="130108A7" w14:textId="77777777" w:rsidR="00740905" w:rsidRDefault="00740905" w:rsidP="00740905">
      <w:pPr>
        <w:jc w:val="both"/>
        <w:rPr>
          <w:rFonts w:ascii="Arial" w:hAnsi="Arial" w:cs="Arial"/>
          <w:color w:val="000000"/>
          <w:sz w:val="24"/>
          <w:szCs w:val="24"/>
        </w:rPr>
      </w:pPr>
      <w:r>
        <w:rPr>
          <w:rFonts w:ascii="Arial" w:hAnsi="Arial" w:cs="Arial"/>
          <w:b/>
          <w:color w:val="000000"/>
          <w:sz w:val="24"/>
          <w:szCs w:val="24"/>
        </w:rPr>
        <w:t>PARÁGRAFO</w:t>
      </w:r>
      <w:r>
        <w:rPr>
          <w:rFonts w:ascii="Arial" w:hAnsi="Arial" w:cs="Arial"/>
          <w:color w:val="000000"/>
          <w:sz w:val="24"/>
          <w:szCs w:val="24"/>
        </w:rPr>
        <w:t xml:space="preserve">. En el desarrollo de las nuevas edificaciones, se debe realizar un manejo y uso adecuado del suelo que evite la ocurrencia de procesos </w:t>
      </w:r>
      <w:proofErr w:type="spellStart"/>
      <w:r>
        <w:rPr>
          <w:rFonts w:ascii="Arial" w:hAnsi="Arial" w:cs="Arial"/>
          <w:color w:val="000000"/>
          <w:sz w:val="24"/>
          <w:szCs w:val="24"/>
        </w:rPr>
        <w:t>morfodinámicos</w:t>
      </w:r>
      <w:proofErr w:type="spellEnd"/>
      <w:r>
        <w:rPr>
          <w:rFonts w:ascii="Arial" w:hAnsi="Arial" w:cs="Arial"/>
          <w:color w:val="000000"/>
          <w:sz w:val="24"/>
          <w:szCs w:val="24"/>
        </w:rPr>
        <w:t xml:space="preserve"> y conserve las actuales condiciones de estabilidad. </w:t>
      </w:r>
    </w:p>
    <w:p w14:paraId="29B5A0A6" w14:textId="77777777" w:rsidR="00740905" w:rsidRDefault="00740905" w:rsidP="00740905">
      <w:pPr>
        <w:jc w:val="both"/>
        <w:rPr>
          <w:rFonts w:ascii="Arial" w:hAnsi="Arial" w:cs="Arial"/>
          <w:b/>
          <w:color w:val="000000"/>
          <w:sz w:val="24"/>
          <w:szCs w:val="24"/>
        </w:rPr>
      </w:pPr>
    </w:p>
    <w:p w14:paraId="37E0B9B3" w14:textId="501B891D" w:rsidR="00740905" w:rsidRDefault="00740905" w:rsidP="00740905">
      <w:pPr>
        <w:jc w:val="both"/>
        <w:rPr>
          <w:rFonts w:ascii="Arial" w:hAnsi="Arial" w:cs="Arial"/>
          <w:b/>
          <w:i/>
          <w:sz w:val="24"/>
          <w:szCs w:val="24"/>
        </w:rPr>
      </w:pPr>
      <w:r>
        <w:rPr>
          <w:rFonts w:ascii="Arial" w:hAnsi="Arial" w:cs="Arial"/>
          <w:b/>
          <w:color w:val="000000"/>
          <w:sz w:val="24"/>
          <w:szCs w:val="24"/>
        </w:rPr>
        <w:t>ARTÍCULO 1</w:t>
      </w:r>
      <w:r w:rsidR="004F21B4">
        <w:rPr>
          <w:rFonts w:ascii="Arial" w:hAnsi="Arial" w:cs="Arial"/>
          <w:b/>
          <w:color w:val="000000"/>
          <w:sz w:val="24"/>
          <w:szCs w:val="24"/>
        </w:rPr>
        <w:t>5</w:t>
      </w:r>
      <w:r>
        <w:rPr>
          <w:rFonts w:ascii="Arial" w:hAnsi="Arial" w:cs="Arial"/>
          <w:b/>
          <w:color w:val="000000"/>
          <w:sz w:val="24"/>
          <w:szCs w:val="24"/>
        </w:rPr>
        <w:t>°. AREAS DE AMENAZA Y RIESGO.</w:t>
      </w:r>
      <w:r>
        <w:rPr>
          <w:rFonts w:ascii="Arial" w:hAnsi="Arial" w:cs="Arial"/>
          <w:sz w:val="24"/>
          <w:szCs w:val="24"/>
        </w:rPr>
        <w:t xml:space="preserve"> El área de planificación no contiene situaciones de potencial inestabilidad de las laderas. Sin embargo, se debe considerar como tratamiento preliminar la protección ante erosión y la </w:t>
      </w:r>
      <w:proofErr w:type="spellStart"/>
      <w:r>
        <w:rPr>
          <w:rFonts w:ascii="Arial" w:hAnsi="Arial" w:cs="Arial"/>
          <w:sz w:val="24"/>
          <w:szCs w:val="24"/>
        </w:rPr>
        <w:t>revegetalización</w:t>
      </w:r>
      <w:proofErr w:type="spellEnd"/>
      <w:r>
        <w:rPr>
          <w:rFonts w:ascii="Arial" w:hAnsi="Arial" w:cs="Arial"/>
          <w:sz w:val="24"/>
          <w:szCs w:val="24"/>
        </w:rPr>
        <w:t xml:space="preserve"> de todos los cortes. </w:t>
      </w:r>
    </w:p>
    <w:p w14:paraId="4340E71D" w14:textId="77777777" w:rsidR="00740905" w:rsidRDefault="00740905" w:rsidP="00740905">
      <w:pPr>
        <w:autoSpaceDE w:val="0"/>
        <w:autoSpaceDN w:val="0"/>
        <w:adjustRightInd w:val="0"/>
        <w:jc w:val="both"/>
        <w:rPr>
          <w:rFonts w:ascii="Arial" w:hAnsi="Arial" w:cs="Arial"/>
          <w:sz w:val="24"/>
          <w:szCs w:val="24"/>
        </w:rPr>
      </w:pPr>
    </w:p>
    <w:p w14:paraId="2BEF0A45" w14:textId="740E1713" w:rsidR="00740905" w:rsidRDefault="00740905" w:rsidP="00740905">
      <w:pPr>
        <w:jc w:val="both"/>
        <w:rPr>
          <w:rFonts w:ascii="Arial" w:hAnsi="Arial" w:cs="Arial"/>
          <w:color w:val="000000"/>
          <w:sz w:val="24"/>
          <w:szCs w:val="24"/>
        </w:rPr>
      </w:pPr>
      <w:r>
        <w:rPr>
          <w:rFonts w:ascii="Arial" w:hAnsi="Arial" w:cs="Arial"/>
          <w:color w:val="000000"/>
          <w:sz w:val="24"/>
          <w:szCs w:val="24"/>
        </w:rPr>
        <w:t xml:space="preserve">Los desarrollos constructivos que se lleven a cabo en el área de planificación del presente plan maestro, deberán realizar </w:t>
      </w:r>
      <w:r w:rsidRPr="008616E1">
        <w:rPr>
          <w:rFonts w:ascii="Arial" w:hAnsi="Arial" w:cs="Arial"/>
          <w:color w:val="000000"/>
          <w:sz w:val="24"/>
          <w:szCs w:val="24"/>
        </w:rPr>
        <w:t xml:space="preserve">estudios geológicos previos a la respectiva licencia de construcción, tal como lo </w:t>
      </w:r>
      <w:r w:rsidRPr="008616E1">
        <w:rPr>
          <w:rFonts w:ascii="Arial" w:hAnsi="Arial" w:cs="Arial"/>
          <w:sz w:val="24"/>
          <w:szCs w:val="24"/>
        </w:rPr>
        <w:t xml:space="preserve">establece el Decreto </w:t>
      </w:r>
      <w:r w:rsidR="009F3337" w:rsidRPr="008616E1">
        <w:rPr>
          <w:rFonts w:ascii="Arial" w:hAnsi="Arial" w:cs="Arial"/>
          <w:sz w:val="24"/>
          <w:szCs w:val="24"/>
        </w:rPr>
        <w:t xml:space="preserve">Nacional </w:t>
      </w:r>
      <w:r w:rsidR="004F21B4" w:rsidRPr="008616E1">
        <w:rPr>
          <w:rFonts w:ascii="Arial" w:hAnsi="Arial" w:cs="Arial"/>
          <w:sz w:val="24"/>
          <w:szCs w:val="24"/>
        </w:rPr>
        <w:t xml:space="preserve">1077 de 2015 </w:t>
      </w:r>
      <w:r w:rsidRPr="008616E1">
        <w:rPr>
          <w:rFonts w:ascii="Arial" w:hAnsi="Arial" w:cs="Arial"/>
          <w:sz w:val="24"/>
          <w:szCs w:val="24"/>
        </w:rPr>
        <w:t xml:space="preserve"> Decreto </w:t>
      </w:r>
      <w:r w:rsidR="009F3337" w:rsidRPr="008616E1">
        <w:rPr>
          <w:rFonts w:ascii="Arial" w:hAnsi="Arial" w:cs="Arial"/>
          <w:sz w:val="24"/>
          <w:szCs w:val="24"/>
        </w:rPr>
        <w:t xml:space="preserve">Nacional </w:t>
      </w:r>
      <w:r w:rsidRPr="008616E1">
        <w:rPr>
          <w:rFonts w:ascii="Arial" w:hAnsi="Arial" w:cs="Arial"/>
          <w:sz w:val="24"/>
          <w:szCs w:val="24"/>
        </w:rPr>
        <w:t>926</w:t>
      </w:r>
      <w:r w:rsidR="00373F5A" w:rsidRPr="008616E1">
        <w:rPr>
          <w:rFonts w:ascii="Arial" w:hAnsi="Arial" w:cs="Arial"/>
          <w:sz w:val="24"/>
          <w:szCs w:val="24"/>
        </w:rPr>
        <w:t xml:space="preserve"> de 2010</w:t>
      </w:r>
      <w:r w:rsidR="009F3337" w:rsidRPr="008616E1">
        <w:rPr>
          <w:rFonts w:ascii="Arial" w:hAnsi="Arial" w:cs="Arial"/>
          <w:sz w:val="24"/>
          <w:szCs w:val="24"/>
        </w:rPr>
        <w:t xml:space="preserve">, modificado </w:t>
      </w:r>
      <w:hyperlink r:id="rId11" w:anchor="0" w:history="1">
        <w:r w:rsidR="009F3337" w:rsidRPr="008616E1">
          <w:rPr>
            <w:rStyle w:val="Hipervnculo"/>
            <w:rFonts w:ascii="Arial" w:hAnsi="Arial" w:cs="Arial"/>
            <w:color w:val="auto"/>
            <w:sz w:val="23"/>
            <w:szCs w:val="23"/>
            <w:u w:val="none"/>
            <w:shd w:val="clear" w:color="auto" w:fill="FFFFFF"/>
          </w:rPr>
          <w:t>Decreto Nacional 092 de 2011</w:t>
        </w:r>
      </w:hyperlink>
      <w:r>
        <w:rPr>
          <w:rFonts w:ascii="Arial" w:hAnsi="Arial" w:cs="Arial"/>
          <w:color w:val="000000"/>
          <w:sz w:val="24"/>
          <w:szCs w:val="24"/>
        </w:rPr>
        <w:t xml:space="preserve">, norma </w:t>
      </w:r>
      <w:r w:rsidR="004F21B4">
        <w:rPr>
          <w:rFonts w:ascii="Arial" w:hAnsi="Arial" w:cs="Arial"/>
          <w:color w:val="000000"/>
          <w:sz w:val="24"/>
          <w:szCs w:val="24"/>
        </w:rPr>
        <w:t>NSR</w:t>
      </w:r>
      <w:r>
        <w:rPr>
          <w:rFonts w:ascii="Arial" w:hAnsi="Arial" w:cs="Arial"/>
          <w:color w:val="000000"/>
          <w:sz w:val="24"/>
          <w:szCs w:val="24"/>
        </w:rPr>
        <w:t xml:space="preserve">-10, </w:t>
      </w:r>
      <w:r w:rsidR="009F3337">
        <w:rPr>
          <w:rFonts w:ascii="Arial" w:hAnsi="Arial" w:cs="Arial"/>
          <w:color w:val="000000"/>
          <w:sz w:val="24"/>
          <w:szCs w:val="24"/>
        </w:rPr>
        <w:t xml:space="preserve">o las normas que lo </w:t>
      </w:r>
      <w:r w:rsidR="008616E1">
        <w:rPr>
          <w:rFonts w:ascii="Arial" w:hAnsi="Arial" w:cs="Arial"/>
          <w:color w:val="000000"/>
          <w:sz w:val="24"/>
          <w:szCs w:val="24"/>
        </w:rPr>
        <w:t>adicionen</w:t>
      </w:r>
      <w:r w:rsidR="009F3337">
        <w:rPr>
          <w:rFonts w:ascii="Arial" w:hAnsi="Arial" w:cs="Arial"/>
          <w:color w:val="000000"/>
          <w:sz w:val="24"/>
          <w:szCs w:val="24"/>
        </w:rPr>
        <w:t xml:space="preserve">, modifiquen o sustituyan. </w:t>
      </w:r>
    </w:p>
    <w:p w14:paraId="0C69BE87" w14:textId="77777777" w:rsidR="00740905" w:rsidRDefault="00740905" w:rsidP="00740905">
      <w:pPr>
        <w:jc w:val="both"/>
        <w:rPr>
          <w:rFonts w:ascii="Arial" w:hAnsi="Arial" w:cs="Arial"/>
          <w:b/>
          <w:color w:val="000000"/>
          <w:sz w:val="24"/>
          <w:szCs w:val="24"/>
        </w:rPr>
      </w:pPr>
    </w:p>
    <w:p w14:paraId="6DE7EAC4" w14:textId="5B981F59" w:rsidR="00740905" w:rsidRDefault="00740905" w:rsidP="00740905">
      <w:pPr>
        <w:jc w:val="both"/>
        <w:rPr>
          <w:rFonts w:ascii="Arial" w:hAnsi="Arial" w:cs="Arial"/>
          <w:color w:val="000000"/>
          <w:sz w:val="24"/>
          <w:szCs w:val="24"/>
        </w:rPr>
      </w:pPr>
      <w:r w:rsidRPr="000D5057">
        <w:rPr>
          <w:rFonts w:ascii="Arial" w:hAnsi="Arial" w:cs="Arial"/>
          <w:b/>
          <w:color w:val="000000"/>
          <w:sz w:val="24"/>
          <w:szCs w:val="24"/>
        </w:rPr>
        <w:t>ARTÍCULO 1</w:t>
      </w:r>
      <w:r w:rsidR="00EC19A9">
        <w:rPr>
          <w:rFonts w:ascii="Arial" w:hAnsi="Arial" w:cs="Arial"/>
          <w:b/>
          <w:color w:val="000000"/>
          <w:sz w:val="24"/>
          <w:szCs w:val="24"/>
        </w:rPr>
        <w:t>6</w:t>
      </w:r>
      <w:r w:rsidRPr="000D5057">
        <w:rPr>
          <w:rFonts w:ascii="Arial" w:hAnsi="Arial" w:cs="Arial"/>
          <w:b/>
          <w:color w:val="000000"/>
          <w:sz w:val="24"/>
          <w:szCs w:val="24"/>
        </w:rPr>
        <w:t xml:space="preserve">°. SISTEMA PÚBLICO Y COLECTIVO. </w:t>
      </w:r>
      <w:r w:rsidRPr="000D5057">
        <w:rPr>
          <w:rFonts w:ascii="Arial" w:hAnsi="Arial" w:cs="Arial"/>
          <w:color w:val="000000"/>
          <w:sz w:val="24"/>
          <w:szCs w:val="24"/>
        </w:rPr>
        <w:t xml:space="preserve">El sistema público y colectivo </w:t>
      </w:r>
      <w:r w:rsidR="00EC19A9">
        <w:rPr>
          <w:rFonts w:ascii="Arial" w:hAnsi="Arial" w:cs="Arial"/>
          <w:color w:val="000000"/>
          <w:sz w:val="24"/>
          <w:szCs w:val="24"/>
        </w:rPr>
        <w:t xml:space="preserve">determinado en el Acuerdo 48 de 2014 </w:t>
      </w:r>
      <w:r w:rsidRPr="000D5057">
        <w:rPr>
          <w:rFonts w:ascii="Arial" w:hAnsi="Arial" w:cs="Arial"/>
          <w:color w:val="000000"/>
          <w:sz w:val="24"/>
          <w:szCs w:val="24"/>
        </w:rPr>
        <w:t>está conformado por los siguientes elementos:</w:t>
      </w:r>
    </w:p>
    <w:p w14:paraId="0A1663E5" w14:textId="77777777" w:rsidR="008616E1" w:rsidRPr="000D5057" w:rsidRDefault="008616E1" w:rsidP="00740905">
      <w:pPr>
        <w:jc w:val="both"/>
        <w:rPr>
          <w:rFonts w:ascii="Arial" w:hAnsi="Arial" w:cs="Arial"/>
          <w:color w:val="000000"/>
          <w:sz w:val="24"/>
          <w:szCs w:val="24"/>
        </w:rPr>
      </w:pPr>
    </w:p>
    <w:p w14:paraId="752662FA" w14:textId="69D9486E" w:rsidR="00740905" w:rsidRPr="008616E1" w:rsidRDefault="00740905" w:rsidP="003331AC">
      <w:pPr>
        <w:pStyle w:val="Prrafodelista"/>
        <w:numPr>
          <w:ilvl w:val="0"/>
          <w:numId w:val="6"/>
        </w:numPr>
        <w:contextualSpacing w:val="0"/>
        <w:jc w:val="both"/>
        <w:rPr>
          <w:rFonts w:ascii="Arial" w:hAnsi="Arial" w:cs="Arial"/>
          <w:color w:val="000000"/>
          <w:sz w:val="24"/>
          <w:szCs w:val="24"/>
        </w:rPr>
      </w:pPr>
      <w:r w:rsidRPr="008616E1">
        <w:rPr>
          <w:rFonts w:ascii="Arial" w:hAnsi="Arial" w:cs="Arial"/>
          <w:color w:val="000000"/>
          <w:sz w:val="24"/>
          <w:szCs w:val="24"/>
        </w:rPr>
        <w:t>Subsistema de Espacio público de esparcimiento y encuentro</w:t>
      </w:r>
      <w:r w:rsidR="00280506">
        <w:rPr>
          <w:rFonts w:ascii="Arial" w:hAnsi="Arial" w:cs="Arial"/>
          <w:color w:val="000000"/>
          <w:sz w:val="24"/>
          <w:szCs w:val="24"/>
        </w:rPr>
        <w:t>: Representado por el espacio público asociado a la estación del cable, las áreas libres aferentes a los edificios que componen la propuesta de ampliación del SENA y a los equipamientos existentes I.E. Sor Juana Inés de la Cruz e I.E. Nuestra Señora del Buen Consejo, así como los retiros ambientales de la quebrada la Toscana-Tinajas y de los proyectos viales para los ejes estructurantes de acceso al área de planificación.</w:t>
      </w:r>
    </w:p>
    <w:p w14:paraId="5CB001BC" w14:textId="2BC615C2" w:rsidR="00740905" w:rsidRPr="008616E1" w:rsidRDefault="00740905" w:rsidP="003331AC">
      <w:pPr>
        <w:pStyle w:val="Prrafodelista"/>
        <w:numPr>
          <w:ilvl w:val="0"/>
          <w:numId w:val="6"/>
        </w:numPr>
        <w:contextualSpacing w:val="0"/>
        <w:jc w:val="both"/>
        <w:rPr>
          <w:rFonts w:ascii="Arial" w:hAnsi="Arial" w:cs="Arial"/>
          <w:color w:val="000000"/>
          <w:sz w:val="24"/>
          <w:szCs w:val="24"/>
        </w:rPr>
      </w:pPr>
      <w:r w:rsidRPr="008616E1">
        <w:rPr>
          <w:rFonts w:ascii="Arial" w:hAnsi="Arial" w:cs="Arial"/>
          <w:color w:val="000000"/>
          <w:sz w:val="24"/>
          <w:szCs w:val="24"/>
        </w:rPr>
        <w:t>Subsistema de Equipamientos</w:t>
      </w:r>
      <w:r w:rsidR="00280506">
        <w:rPr>
          <w:rFonts w:ascii="Arial" w:hAnsi="Arial" w:cs="Arial"/>
          <w:color w:val="000000"/>
          <w:sz w:val="24"/>
          <w:szCs w:val="24"/>
        </w:rPr>
        <w:t xml:space="preserve">: Conformados por el SENA, I.E. Sor Juana Inés de la Cruz, I.E. Nuestra Señora del Buen Consejo y la Estación del </w:t>
      </w:r>
      <w:proofErr w:type="spellStart"/>
      <w:r w:rsidR="00280506">
        <w:rPr>
          <w:rFonts w:ascii="Arial" w:hAnsi="Arial" w:cs="Arial"/>
          <w:color w:val="000000"/>
          <w:sz w:val="24"/>
          <w:szCs w:val="24"/>
        </w:rPr>
        <w:t>MetroCable</w:t>
      </w:r>
      <w:proofErr w:type="spellEnd"/>
      <w:r w:rsidR="00280506">
        <w:rPr>
          <w:rFonts w:ascii="Arial" w:hAnsi="Arial" w:cs="Arial"/>
          <w:color w:val="000000"/>
          <w:sz w:val="24"/>
          <w:szCs w:val="24"/>
        </w:rPr>
        <w:t>.</w:t>
      </w:r>
    </w:p>
    <w:p w14:paraId="673F7F4F" w14:textId="14C3DD21" w:rsidR="00740905" w:rsidRPr="00500319" w:rsidRDefault="00740905" w:rsidP="003331AC">
      <w:pPr>
        <w:pStyle w:val="Prrafodelista"/>
        <w:numPr>
          <w:ilvl w:val="0"/>
          <w:numId w:val="6"/>
        </w:numPr>
        <w:contextualSpacing w:val="0"/>
        <w:jc w:val="both"/>
        <w:rPr>
          <w:rFonts w:ascii="Arial" w:hAnsi="Arial" w:cs="Arial"/>
          <w:color w:val="000000"/>
          <w:sz w:val="24"/>
          <w:szCs w:val="24"/>
        </w:rPr>
      </w:pPr>
      <w:r w:rsidRPr="00500319">
        <w:rPr>
          <w:rFonts w:ascii="Arial" w:hAnsi="Arial" w:cs="Arial"/>
          <w:color w:val="000000"/>
          <w:sz w:val="24"/>
          <w:szCs w:val="24"/>
        </w:rPr>
        <w:t>Subsistema de Servicios públicos</w:t>
      </w:r>
      <w:r w:rsidR="00280506">
        <w:rPr>
          <w:rFonts w:ascii="Arial" w:hAnsi="Arial" w:cs="Arial"/>
          <w:color w:val="000000"/>
          <w:sz w:val="24"/>
          <w:szCs w:val="24"/>
        </w:rPr>
        <w:t xml:space="preserve">: Cuenta con disponibilidad de servicios públicos para lo existente. </w:t>
      </w:r>
      <w:r w:rsidR="00280506">
        <w:rPr>
          <w:rFonts w:ascii="Arial" w:hAnsi="Arial" w:cs="Arial"/>
          <w:color w:val="000000" w:themeColor="text1"/>
          <w:sz w:val="24"/>
          <w:szCs w:val="24"/>
        </w:rPr>
        <w:t xml:space="preserve">En los nuevos desarrollos y ampliaciones, la </w:t>
      </w:r>
      <w:r w:rsidR="00280506">
        <w:rPr>
          <w:rFonts w:ascii="Arial" w:hAnsi="Arial" w:cs="Arial"/>
          <w:color w:val="000000" w:themeColor="text1"/>
          <w:sz w:val="24"/>
          <w:szCs w:val="24"/>
        </w:rPr>
        <w:lastRenderedPageBreak/>
        <w:t>factibilidad y disponibilidad</w:t>
      </w:r>
      <w:r w:rsidR="00280506">
        <w:rPr>
          <w:rFonts w:ascii="Arial" w:hAnsi="Arial" w:cs="Arial"/>
          <w:b/>
          <w:color w:val="000000" w:themeColor="text1"/>
          <w:sz w:val="24"/>
          <w:szCs w:val="24"/>
        </w:rPr>
        <w:t xml:space="preserve"> </w:t>
      </w:r>
      <w:r w:rsidR="00280506">
        <w:rPr>
          <w:rFonts w:ascii="Arial" w:hAnsi="Arial" w:cs="Arial"/>
          <w:color w:val="000000" w:themeColor="text1"/>
          <w:sz w:val="24"/>
          <w:szCs w:val="24"/>
        </w:rPr>
        <w:t>técnica en la prestación de los servicios públicos deberá garantizarse y ser otorgada por la empresa prestadora del servicio, de acuerdo con las normas vigentes.</w:t>
      </w:r>
    </w:p>
    <w:p w14:paraId="0A03D6C4" w14:textId="623B477C" w:rsidR="00740905" w:rsidRPr="00500319" w:rsidRDefault="00740905" w:rsidP="003331AC">
      <w:pPr>
        <w:pStyle w:val="Prrafodelista"/>
        <w:numPr>
          <w:ilvl w:val="0"/>
          <w:numId w:val="6"/>
        </w:numPr>
        <w:contextualSpacing w:val="0"/>
        <w:jc w:val="both"/>
        <w:rPr>
          <w:rFonts w:ascii="Arial" w:hAnsi="Arial" w:cs="Arial"/>
          <w:color w:val="000000"/>
          <w:sz w:val="24"/>
          <w:szCs w:val="24"/>
        </w:rPr>
      </w:pPr>
      <w:r w:rsidRPr="00500319">
        <w:rPr>
          <w:rFonts w:ascii="Arial" w:hAnsi="Arial" w:cs="Arial"/>
          <w:color w:val="000000"/>
          <w:sz w:val="24"/>
          <w:szCs w:val="24"/>
        </w:rPr>
        <w:t>Subsistema de Patrimonio cultural e inmueble</w:t>
      </w:r>
      <w:r w:rsidR="00280506">
        <w:rPr>
          <w:rFonts w:ascii="Arial" w:hAnsi="Arial" w:cs="Arial"/>
          <w:color w:val="000000"/>
          <w:sz w:val="24"/>
          <w:szCs w:val="24"/>
        </w:rPr>
        <w:t xml:space="preserve">: </w:t>
      </w:r>
      <w:r w:rsidR="00280506">
        <w:rPr>
          <w:rFonts w:ascii="Arial" w:eastAsia="Arial" w:hAnsi="Arial" w:cs="Arial"/>
          <w:color w:val="000000"/>
          <w:sz w:val="24"/>
          <w:szCs w:val="24"/>
          <w:lang w:eastAsia="es-ES" w:bidi="es-ES"/>
        </w:rPr>
        <w:t xml:space="preserve">En el polígono Z2_API_60 SENA Pedregal no se encuentra ningún bien inmueble de interés patrimonial valorado o declarado. En todo caso, según las características del polígono </w:t>
      </w:r>
      <w:r w:rsidR="00280506">
        <w:rPr>
          <w:rFonts w:ascii="Arial" w:eastAsia="Arial" w:hAnsi="Arial" w:cs="Arial"/>
          <w:bCs/>
          <w:color w:val="000000"/>
          <w:sz w:val="24"/>
          <w:szCs w:val="24"/>
          <w:lang w:eastAsia="es-ES" w:bidi="es-ES"/>
        </w:rPr>
        <w:t>es necesario atender al Régimen Legal y Lineamientos Técnicos de los Programas de Arqueología Preventiva en Colombia (Instituto Colombiano de Antropología e Historia-ICANH, 2010a), en sus páginas 11, 12, 15 y 16 – “Obras de infraestructura en contextos urbanos o al interior de edificaciones en las cuales la superficie del suelo del área de impacto se encuentra cubierta por morteros o pavimentos”.</w:t>
      </w:r>
    </w:p>
    <w:p w14:paraId="1B32E954" w14:textId="7200D8F8" w:rsidR="00EC19A9" w:rsidRPr="00280506" w:rsidRDefault="00740905" w:rsidP="00280506">
      <w:pPr>
        <w:pStyle w:val="Prrafodelista"/>
        <w:numPr>
          <w:ilvl w:val="0"/>
          <w:numId w:val="6"/>
        </w:numPr>
        <w:contextualSpacing w:val="0"/>
        <w:jc w:val="both"/>
        <w:rPr>
          <w:rFonts w:ascii="Arial" w:hAnsi="Arial" w:cs="Arial"/>
          <w:b/>
          <w:color w:val="000000"/>
          <w:sz w:val="24"/>
          <w:szCs w:val="24"/>
        </w:rPr>
      </w:pPr>
      <w:r w:rsidRPr="00280506">
        <w:rPr>
          <w:rFonts w:ascii="Arial" w:hAnsi="Arial" w:cs="Arial"/>
          <w:color w:val="000000"/>
          <w:sz w:val="24"/>
          <w:szCs w:val="24"/>
        </w:rPr>
        <w:t>Subsistema de Movilidad</w:t>
      </w:r>
      <w:r w:rsidR="00280506" w:rsidRPr="00280506">
        <w:rPr>
          <w:rFonts w:ascii="Arial" w:hAnsi="Arial" w:cs="Arial"/>
          <w:color w:val="000000"/>
          <w:sz w:val="24"/>
          <w:szCs w:val="24"/>
        </w:rPr>
        <w:t xml:space="preserve">: </w:t>
      </w:r>
      <w:r w:rsidR="00280506" w:rsidRPr="00280506">
        <w:rPr>
          <w:rFonts w:ascii="Arial" w:hAnsi="Arial" w:cs="Arial"/>
          <w:color w:val="000000" w:themeColor="text1"/>
          <w:sz w:val="24"/>
          <w:szCs w:val="24"/>
        </w:rPr>
        <w:t xml:space="preserve">Se busca articular la movilidad peatonal y vehicular con la nueva estación de Metro Cable SENA, localizada al interior del polígono. </w:t>
      </w:r>
    </w:p>
    <w:p w14:paraId="2590A705" w14:textId="77777777" w:rsidR="00280506" w:rsidRPr="00280506" w:rsidRDefault="00280506" w:rsidP="00280506">
      <w:pPr>
        <w:pStyle w:val="Prrafodelista"/>
        <w:contextualSpacing w:val="0"/>
        <w:jc w:val="both"/>
        <w:rPr>
          <w:rFonts w:ascii="Arial" w:hAnsi="Arial" w:cs="Arial"/>
          <w:b/>
          <w:color w:val="000000"/>
          <w:sz w:val="24"/>
          <w:szCs w:val="24"/>
        </w:rPr>
      </w:pPr>
    </w:p>
    <w:p w14:paraId="6613A603" w14:textId="77DFE7E8" w:rsidR="00740905" w:rsidRDefault="00740905" w:rsidP="00740905">
      <w:pPr>
        <w:jc w:val="both"/>
        <w:rPr>
          <w:rFonts w:ascii="Arial" w:eastAsia="Arial" w:hAnsi="Arial" w:cs="Arial"/>
          <w:bCs/>
          <w:color w:val="000000"/>
          <w:sz w:val="24"/>
          <w:szCs w:val="24"/>
          <w:lang w:eastAsia="es-ES" w:bidi="es-ES"/>
        </w:rPr>
      </w:pPr>
      <w:r>
        <w:rPr>
          <w:rFonts w:ascii="Arial" w:hAnsi="Arial" w:cs="Arial"/>
          <w:b/>
          <w:color w:val="000000"/>
          <w:sz w:val="24"/>
          <w:szCs w:val="24"/>
        </w:rPr>
        <w:t>ARTÍCULO 1</w:t>
      </w:r>
      <w:r w:rsidR="00EC19A9">
        <w:rPr>
          <w:rFonts w:ascii="Arial" w:hAnsi="Arial" w:cs="Arial"/>
          <w:b/>
          <w:color w:val="000000"/>
          <w:sz w:val="24"/>
          <w:szCs w:val="24"/>
        </w:rPr>
        <w:t>7</w:t>
      </w:r>
      <w:r>
        <w:rPr>
          <w:rFonts w:ascii="Arial" w:hAnsi="Arial" w:cs="Arial"/>
          <w:b/>
          <w:color w:val="000000"/>
          <w:sz w:val="24"/>
          <w:szCs w:val="24"/>
        </w:rPr>
        <w:t xml:space="preserve">°. SUBSISTEMA DE ESPACIO PUBLICO DE ESPARCIMIENTO Y ENCUENTRO – AREAS LIBRES. </w:t>
      </w:r>
      <w:r>
        <w:rPr>
          <w:rFonts w:ascii="Arial" w:hAnsi="Arial" w:cs="Arial"/>
          <w:sz w:val="24"/>
          <w:szCs w:val="24"/>
        </w:rPr>
        <w:t>Dentro de este Subsistema se encuentran l</w:t>
      </w:r>
      <w:r>
        <w:rPr>
          <w:rFonts w:ascii="Arial" w:eastAsia="Arial" w:hAnsi="Arial" w:cs="Arial"/>
          <w:bCs/>
          <w:color w:val="000000"/>
          <w:sz w:val="24"/>
          <w:szCs w:val="24"/>
          <w:lang w:eastAsia="es-ES" w:bidi="es-ES"/>
        </w:rPr>
        <w:t xml:space="preserve">as áreas libres del polígono Z2-API-60. </w:t>
      </w:r>
    </w:p>
    <w:p w14:paraId="63D0B51B" w14:textId="77777777" w:rsidR="00500319" w:rsidRDefault="00500319" w:rsidP="00740905">
      <w:pPr>
        <w:jc w:val="both"/>
        <w:rPr>
          <w:rFonts w:ascii="Arial" w:hAnsi="Arial" w:cs="Arial"/>
          <w:b/>
          <w:color w:val="000000"/>
          <w:sz w:val="24"/>
          <w:szCs w:val="24"/>
        </w:rPr>
      </w:pPr>
    </w:p>
    <w:p w14:paraId="6D3960BD" w14:textId="77777777" w:rsidR="00740905" w:rsidRDefault="00740905" w:rsidP="00740905">
      <w:pPr>
        <w:pStyle w:val="Ttulo7"/>
        <w:tabs>
          <w:tab w:val="left" w:pos="720"/>
        </w:tabs>
        <w:spacing w:after="240" w:line="240" w:lineRule="auto"/>
        <w:jc w:val="both"/>
        <w:rPr>
          <w:rFonts w:ascii="Arial" w:hAnsi="Arial" w:cs="Arial"/>
          <w:bCs/>
          <w:i w:val="0"/>
          <w:color w:val="000000" w:themeColor="text1"/>
          <w:sz w:val="24"/>
          <w:szCs w:val="24"/>
        </w:rPr>
      </w:pPr>
      <w:r>
        <w:rPr>
          <w:rFonts w:ascii="Arial" w:hAnsi="Arial" w:cs="Arial"/>
          <w:bCs/>
          <w:i w:val="0"/>
          <w:color w:val="000000" w:themeColor="text1"/>
          <w:sz w:val="24"/>
          <w:szCs w:val="24"/>
        </w:rPr>
        <w:t>El subsistema de espacio público de esparcimiento y encuentro está constituido por áreas ambientales internas de cada institución educativa, parques, la centralidad barrial que se genera con la nueva estación del cable El Picacho en inmediaciones del acceso principal del SENA sobre la calle 104, plazoletas y las zonas verdes aferentes a los edificios existentes y proyectados.</w:t>
      </w:r>
    </w:p>
    <w:p w14:paraId="4D41175D" w14:textId="69A06E8D" w:rsidR="00740905" w:rsidRDefault="00740905" w:rsidP="00740905">
      <w:pPr>
        <w:tabs>
          <w:tab w:val="left" w:pos="720"/>
        </w:tabs>
        <w:spacing w:before="40" w:after="240"/>
        <w:jc w:val="both"/>
        <w:rPr>
          <w:rFonts w:ascii="Arial" w:hAnsi="Arial" w:cs="Arial"/>
          <w:color w:val="000000" w:themeColor="text1"/>
          <w:sz w:val="24"/>
          <w:szCs w:val="24"/>
        </w:rPr>
      </w:pPr>
      <w:r>
        <w:rPr>
          <w:rFonts w:ascii="Arial" w:hAnsi="Arial" w:cs="Arial"/>
          <w:color w:val="000000" w:themeColor="text1"/>
          <w:sz w:val="24"/>
          <w:szCs w:val="24"/>
        </w:rPr>
        <w:t xml:space="preserve">El retiro ambiental de la quebrada Toscana- Tinajas es el principal elemento que constituye y ordena el espacio público en el plan maestro estableciendo un </w:t>
      </w:r>
      <w:r w:rsidRPr="000D5057">
        <w:rPr>
          <w:rFonts w:ascii="Arial" w:hAnsi="Arial" w:cs="Arial"/>
          <w:color w:val="000000" w:themeColor="text1"/>
          <w:sz w:val="24"/>
          <w:szCs w:val="24"/>
        </w:rPr>
        <w:t>equilibrio entre lo construido, los nuevos edificios y las áreas libres.</w:t>
      </w:r>
    </w:p>
    <w:p w14:paraId="7893E403" w14:textId="38B9FAB4" w:rsidR="00EC19A9" w:rsidRPr="000D5057" w:rsidRDefault="00EC19A9" w:rsidP="00740905">
      <w:pPr>
        <w:tabs>
          <w:tab w:val="left" w:pos="720"/>
        </w:tabs>
        <w:spacing w:before="40" w:after="240"/>
        <w:jc w:val="both"/>
        <w:rPr>
          <w:rFonts w:ascii="Arial" w:hAnsi="Arial" w:cs="Arial"/>
          <w:color w:val="000000" w:themeColor="text1"/>
          <w:sz w:val="24"/>
          <w:szCs w:val="24"/>
        </w:rPr>
      </w:pPr>
      <w:r>
        <w:rPr>
          <w:rFonts w:ascii="Arial" w:hAnsi="Arial" w:cs="Arial"/>
          <w:color w:val="000000" w:themeColor="text1"/>
          <w:sz w:val="24"/>
          <w:szCs w:val="24"/>
        </w:rPr>
        <w:t>Se proponen intervenciones en:</w:t>
      </w:r>
    </w:p>
    <w:p w14:paraId="552A296B" w14:textId="4ABE0E22" w:rsidR="00740905" w:rsidRPr="000D5057" w:rsidRDefault="00740905" w:rsidP="003331AC">
      <w:pPr>
        <w:pStyle w:val="Prrafodelista"/>
        <w:numPr>
          <w:ilvl w:val="0"/>
          <w:numId w:val="5"/>
        </w:numPr>
        <w:tabs>
          <w:tab w:val="left" w:pos="720"/>
        </w:tabs>
        <w:spacing w:before="40" w:after="240"/>
        <w:contextualSpacing w:val="0"/>
        <w:jc w:val="both"/>
        <w:rPr>
          <w:rFonts w:ascii="Arial" w:hAnsi="Arial" w:cs="Arial"/>
          <w:color w:val="000000" w:themeColor="text1"/>
          <w:sz w:val="24"/>
          <w:szCs w:val="24"/>
        </w:rPr>
      </w:pPr>
      <w:r w:rsidRPr="000D5057">
        <w:rPr>
          <w:rFonts w:ascii="Arial" w:hAnsi="Arial" w:cs="Arial"/>
          <w:sz w:val="24"/>
          <w:szCs w:val="24"/>
        </w:rPr>
        <w:t>Corto plazo (3 años):</w:t>
      </w:r>
    </w:p>
    <w:p w14:paraId="4D83D785" w14:textId="77777777" w:rsidR="00740905" w:rsidRPr="000D5057" w:rsidRDefault="00740905" w:rsidP="000D5057">
      <w:pPr>
        <w:tabs>
          <w:tab w:val="left" w:pos="720"/>
        </w:tabs>
        <w:jc w:val="both"/>
        <w:rPr>
          <w:rFonts w:ascii="Arial" w:hAnsi="Arial" w:cs="Arial"/>
          <w:sz w:val="24"/>
          <w:szCs w:val="24"/>
        </w:rPr>
      </w:pPr>
      <w:r w:rsidRPr="000D5057">
        <w:rPr>
          <w:rFonts w:ascii="Arial" w:hAnsi="Arial" w:cs="Arial"/>
          <w:sz w:val="24"/>
          <w:szCs w:val="24"/>
        </w:rPr>
        <w:t>Espacio público (5.200 m2): corresponde a las plazoletas y zonas verdes que conforman el acceso a la estación SENA del cable El Picacho y al nuevo edificio de administración del SENA, además de una nueva portería peatonal para el SENA al lado de la estación, y los futuros desarrollos del Metro en el subsuelo de este espacio público.</w:t>
      </w:r>
    </w:p>
    <w:p w14:paraId="55EFE780" w14:textId="77777777" w:rsidR="00740905" w:rsidRPr="000D5057" w:rsidRDefault="00740905" w:rsidP="00740905">
      <w:pPr>
        <w:pStyle w:val="Prrafodelista"/>
        <w:tabs>
          <w:tab w:val="left" w:pos="720"/>
        </w:tabs>
        <w:ind w:left="360"/>
        <w:jc w:val="both"/>
        <w:rPr>
          <w:rFonts w:ascii="Arial" w:hAnsi="Arial" w:cs="Arial"/>
          <w:sz w:val="24"/>
          <w:szCs w:val="24"/>
        </w:rPr>
      </w:pPr>
    </w:p>
    <w:p w14:paraId="6F90FFB3" w14:textId="7831124E" w:rsidR="00740905" w:rsidRPr="000D5057" w:rsidRDefault="00740905" w:rsidP="003331AC">
      <w:pPr>
        <w:pStyle w:val="Prrafodelista"/>
        <w:numPr>
          <w:ilvl w:val="0"/>
          <w:numId w:val="5"/>
        </w:numPr>
        <w:tabs>
          <w:tab w:val="left" w:pos="720"/>
        </w:tabs>
        <w:spacing w:before="40" w:after="240"/>
        <w:ind w:left="371"/>
        <w:contextualSpacing w:val="0"/>
        <w:jc w:val="both"/>
        <w:rPr>
          <w:rFonts w:ascii="Arial" w:hAnsi="Arial" w:cs="Arial"/>
          <w:sz w:val="24"/>
          <w:szCs w:val="24"/>
        </w:rPr>
      </w:pPr>
      <w:r w:rsidRPr="000D5057">
        <w:rPr>
          <w:rFonts w:ascii="Arial" w:hAnsi="Arial" w:cs="Arial"/>
          <w:sz w:val="24"/>
          <w:szCs w:val="24"/>
        </w:rPr>
        <w:t>Mediano plazo (5 años):</w:t>
      </w:r>
    </w:p>
    <w:p w14:paraId="28AE6CF1" w14:textId="0D982004" w:rsidR="00740905" w:rsidRPr="000D5057" w:rsidRDefault="00740905" w:rsidP="000D5057">
      <w:pPr>
        <w:tabs>
          <w:tab w:val="left" w:pos="720"/>
        </w:tabs>
        <w:jc w:val="both"/>
        <w:rPr>
          <w:rFonts w:ascii="Arial" w:hAnsi="Arial" w:cs="Arial"/>
          <w:sz w:val="24"/>
          <w:szCs w:val="24"/>
        </w:rPr>
      </w:pPr>
      <w:r w:rsidRPr="000D5057">
        <w:rPr>
          <w:rFonts w:ascii="Arial" w:hAnsi="Arial" w:cs="Arial"/>
          <w:sz w:val="24"/>
          <w:szCs w:val="24"/>
        </w:rPr>
        <w:lastRenderedPageBreak/>
        <w:t>Espacio público (3.821 m2): Plazoletas que hacen parte de los nuevos edificios que se desarrollar</w:t>
      </w:r>
      <w:r w:rsidR="00EC19A9">
        <w:rPr>
          <w:rFonts w:ascii="Arial" w:hAnsi="Arial" w:cs="Arial"/>
          <w:sz w:val="24"/>
          <w:szCs w:val="24"/>
        </w:rPr>
        <w:t>á</w:t>
      </w:r>
      <w:r w:rsidRPr="000D5057">
        <w:rPr>
          <w:rFonts w:ascii="Arial" w:hAnsi="Arial" w:cs="Arial"/>
          <w:sz w:val="24"/>
          <w:szCs w:val="24"/>
        </w:rPr>
        <w:t>n sobre la carrera 70 y la calle 106. Estos espacios serán complementarios a la ampliación de la carrera 70 en doble calzada, y permitirán una transición entre la vía y los edificios proyectados.</w:t>
      </w:r>
    </w:p>
    <w:p w14:paraId="46961737" w14:textId="77777777" w:rsidR="00740905" w:rsidRDefault="00740905" w:rsidP="00740905">
      <w:pPr>
        <w:tabs>
          <w:tab w:val="left" w:pos="720"/>
        </w:tabs>
        <w:jc w:val="both"/>
        <w:rPr>
          <w:rFonts w:ascii="Arial" w:hAnsi="Arial" w:cs="Arial"/>
          <w:color w:val="000000" w:themeColor="text1"/>
          <w:sz w:val="24"/>
          <w:szCs w:val="24"/>
        </w:rPr>
      </w:pPr>
    </w:p>
    <w:p w14:paraId="070585A1" w14:textId="2010FFAA" w:rsidR="00740905" w:rsidRDefault="00740905" w:rsidP="00740905">
      <w:pPr>
        <w:tabs>
          <w:tab w:val="left" w:pos="720"/>
        </w:tabs>
        <w:jc w:val="both"/>
        <w:rPr>
          <w:rFonts w:ascii="Arial" w:hAnsi="Arial" w:cs="Arial"/>
          <w:color w:val="000000" w:themeColor="text1"/>
          <w:sz w:val="24"/>
          <w:szCs w:val="24"/>
        </w:rPr>
      </w:pPr>
      <w:r>
        <w:rPr>
          <w:rFonts w:ascii="Arial" w:hAnsi="Arial" w:cs="Arial"/>
          <w:b/>
          <w:color w:val="000000" w:themeColor="text1"/>
          <w:sz w:val="24"/>
          <w:szCs w:val="24"/>
        </w:rPr>
        <w:t xml:space="preserve">ARTÍCULO </w:t>
      </w:r>
      <w:r w:rsidR="00EC19A9">
        <w:rPr>
          <w:rFonts w:ascii="Arial" w:hAnsi="Arial" w:cs="Arial"/>
          <w:b/>
          <w:color w:val="000000" w:themeColor="text1"/>
          <w:sz w:val="24"/>
          <w:szCs w:val="24"/>
        </w:rPr>
        <w:t>18</w:t>
      </w:r>
      <w:r>
        <w:rPr>
          <w:rFonts w:ascii="Arial" w:hAnsi="Arial" w:cs="Arial"/>
          <w:b/>
          <w:color w:val="000000" w:themeColor="text1"/>
          <w:sz w:val="24"/>
          <w:szCs w:val="24"/>
        </w:rPr>
        <w:t xml:space="preserve">º. CENTRALIDAD BARRIAL DE USO PÚBLICO.  </w:t>
      </w:r>
      <w:r>
        <w:rPr>
          <w:rFonts w:ascii="Arial" w:hAnsi="Arial" w:cs="Arial"/>
          <w:color w:val="000000" w:themeColor="text1"/>
          <w:sz w:val="24"/>
          <w:szCs w:val="24"/>
        </w:rPr>
        <w:t>La generación de la nueva centralidad barrial son los espacios públicos de mayor representatividad por sus características singulares de localización, por su peso en la conformación de la estructura del desarrollo territorial y por los valores culturales que contiene o representa.</w:t>
      </w:r>
    </w:p>
    <w:p w14:paraId="79E4337F" w14:textId="77777777" w:rsidR="00740905" w:rsidRDefault="00740905" w:rsidP="00740905">
      <w:pPr>
        <w:tabs>
          <w:tab w:val="left" w:pos="720"/>
        </w:tabs>
        <w:jc w:val="both"/>
        <w:rPr>
          <w:rFonts w:ascii="Arial" w:hAnsi="Arial" w:cs="Arial"/>
          <w:color w:val="000000" w:themeColor="text1"/>
          <w:sz w:val="24"/>
          <w:szCs w:val="24"/>
        </w:rPr>
      </w:pPr>
    </w:p>
    <w:p w14:paraId="42989050" w14:textId="77777777" w:rsidR="00740905" w:rsidRDefault="00740905" w:rsidP="00740905">
      <w:pPr>
        <w:tabs>
          <w:tab w:val="left" w:pos="720"/>
        </w:tabs>
        <w:jc w:val="both"/>
        <w:rPr>
          <w:rFonts w:ascii="Arial" w:hAnsi="Arial" w:cs="Arial"/>
          <w:color w:val="000000" w:themeColor="text1"/>
          <w:sz w:val="24"/>
          <w:szCs w:val="24"/>
        </w:rPr>
      </w:pPr>
      <w:r>
        <w:rPr>
          <w:rFonts w:ascii="Arial" w:hAnsi="Arial" w:cs="Arial"/>
          <w:color w:val="000000" w:themeColor="text1"/>
          <w:sz w:val="24"/>
          <w:szCs w:val="24"/>
        </w:rPr>
        <w:t>Estos espacios públicos están orientados principalmente a las manifestaciones colectivas y de concentración pública, en este caso esta nueva centralidad se asocia a la nueva estación SENA del cable El Picacho y su accesibilidad peatonal.</w:t>
      </w:r>
    </w:p>
    <w:p w14:paraId="71E52C98" w14:textId="77777777" w:rsidR="00740905" w:rsidRDefault="00740905" w:rsidP="00740905">
      <w:pPr>
        <w:tabs>
          <w:tab w:val="left" w:pos="720"/>
        </w:tabs>
        <w:jc w:val="both"/>
        <w:rPr>
          <w:rFonts w:ascii="Arial" w:hAnsi="Arial" w:cs="Arial"/>
          <w:color w:val="000000" w:themeColor="text1"/>
          <w:sz w:val="24"/>
          <w:szCs w:val="24"/>
        </w:rPr>
      </w:pPr>
    </w:p>
    <w:p w14:paraId="7FECB3C2" w14:textId="472CD7CD" w:rsidR="00740905" w:rsidRDefault="00740905" w:rsidP="00740905">
      <w:pPr>
        <w:jc w:val="both"/>
        <w:rPr>
          <w:rFonts w:ascii="Arial" w:hAnsi="Arial" w:cs="Arial"/>
          <w:color w:val="000000" w:themeColor="text1"/>
          <w:sz w:val="24"/>
          <w:szCs w:val="24"/>
        </w:rPr>
      </w:pPr>
      <w:r>
        <w:rPr>
          <w:rFonts w:ascii="Arial" w:hAnsi="Arial" w:cs="Arial"/>
          <w:b/>
          <w:color w:val="000000" w:themeColor="text1"/>
          <w:sz w:val="24"/>
          <w:szCs w:val="24"/>
        </w:rPr>
        <w:t xml:space="preserve">ARTÍCULO </w:t>
      </w:r>
      <w:r w:rsidR="00EC19A9">
        <w:rPr>
          <w:rFonts w:ascii="Arial" w:hAnsi="Arial" w:cs="Arial"/>
          <w:b/>
          <w:color w:val="000000" w:themeColor="text1"/>
          <w:sz w:val="24"/>
          <w:szCs w:val="24"/>
        </w:rPr>
        <w:t>19</w:t>
      </w:r>
      <w:r>
        <w:rPr>
          <w:rFonts w:ascii="Arial" w:hAnsi="Arial" w:cs="Arial"/>
          <w:b/>
          <w:color w:val="000000" w:themeColor="text1"/>
          <w:sz w:val="24"/>
          <w:szCs w:val="24"/>
        </w:rPr>
        <w:t xml:space="preserve">º. ZONAS VERDES PÚBLICAS Y PRIVADAS DEL SISTEMA DE ESPACIOS PÚBLICOS. </w:t>
      </w:r>
      <w:r>
        <w:rPr>
          <w:rFonts w:ascii="Arial" w:hAnsi="Arial" w:cs="Arial"/>
          <w:color w:val="000000" w:themeColor="text1"/>
          <w:sz w:val="24"/>
          <w:szCs w:val="24"/>
        </w:rPr>
        <w:t>Acorde con lo dispuesto en el Acuerdo 048 de 2014, estas áreas son</w:t>
      </w:r>
      <w:r w:rsidR="00EC19A9">
        <w:rPr>
          <w:rFonts w:ascii="Arial" w:hAnsi="Arial" w:cs="Arial"/>
          <w:color w:val="000000" w:themeColor="text1"/>
          <w:sz w:val="24"/>
          <w:szCs w:val="24"/>
        </w:rPr>
        <w:t>:</w:t>
      </w:r>
      <w:r>
        <w:rPr>
          <w:rFonts w:ascii="Arial" w:hAnsi="Arial" w:cs="Arial"/>
          <w:color w:val="000000" w:themeColor="text1"/>
          <w:sz w:val="24"/>
          <w:szCs w:val="24"/>
        </w:rPr>
        <w:t xml:space="preserve"> aquellas que constituyen las zonas verdes públicas del sistema vial; las zonas verdes de las instituciones educativas que conforman el área de planificación, las futuras ampliaciones y las áreas verdes producto de las cesiones de las etapas o fases a desarrollar; </w:t>
      </w:r>
      <w:r w:rsidR="000E0101">
        <w:rPr>
          <w:rFonts w:ascii="Arial" w:hAnsi="Arial" w:cs="Arial"/>
          <w:color w:val="000000" w:themeColor="text1"/>
          <w:sz w:val="24"/>
          <w:szCs w:val="24"/>
        </w:rPr>
        <w:t xml:space="preserve">las cuales son </w:t>
      </w:r>
      <w:r>
        <w:rPr>
          <w:rFonts w:ascii="Arial" w:hAnsi="Arial" w:cs="Arial"/>
          <w:color w:val="000000" w:themeColor="text1"/>
          <w:sz w:val="24"/>
          <w:szCs w:val="24"/>
        </w:rPr>
        <w:t>de dominio público o privado y que poseen carácter ornamental, paisajístico, de seguridad o funcional.</w:t>
      </w:r>
    </w:p>
    <w:p w14:paraId="36B91316" w14:textId="77777777" w:rsidR="00740905" w:rsidRDefault="00740905" w:rsidP="00740905">
      <w:pPr>
        <w:jc w:val="both"/>
        <w:rPr>
          <w:rFonts w:ascii="Arial" w:hAnsi="Arial" w:cs="Arial"/>
          <w:b/>
          <w:color w:val="000000" w:themeColor="text1"/>
          <w:sz w:val="24"/>
          <w:szCs w:val="24"/>
        </w:rPr>
      </w:pPr>
    </w:p>
    <w:p w14:paraId="751E0556" w14:textId="584C1EF0" w:rsidR="00740905" w:rsidRDefault="00740905" w:rsidP="00740905">
      <w:pPr>
        <w:jc w:val="both"/>
        <w:rPr>
          <w:rFonts w:ascii="Arial" w:hAnsi="Arial" w:cs="Arial"/>
          <w:color w:val="000000" w:themeColor="text1"/>
          <w:sz w:val="24"/>
          <w:szCs w:val="24"/>
        </w:rPr>
      </w:pPr>
      <w:r>
        <w:rPr>
          <w:rFonts w:ascii="Arial" w:hAnsi="Arial" w:cs="Arial"/>
          <w:b/>
          <w:color w:val="000000" w:themeColor="text1"/>
          <w:sz w:val="24"/>
          <w:szCs w:val="24"/>
        </w:rPr>
        <w:t xml:space="preserve">PARÁGRAFO: </w:t>
      </w:r>
      <w:r>
        <w:rPr>
          <w:rFonts w:ascii="Arial" w:hAnsi="Arial" w:cs="Arial"/>
          <w:color w:val="000000" w:themeColor="text1"/>
          <w:sz w:val="24"/>
          <w:szCs w:val="24"/>
        </w:rPr>
        <w:t xml:space="preserve">En el proceso de ejecución del plan maestro SENA de Pedregal polígono Z2_API_60, se deberá disponer de un programa de reforestación y arborización para la consolidación de </w:t>
      </w:r>
      <w:r w:rsidR="000E0101">
        <w:rPr>
          <w:rFonts w:ascii="Arial" w:hAnsi="Arial" w:cs="Arial"/>
          <w:color w:val="000000" w:themeColor="text1"/>
          <w:sz w:val="24"/>
          <w:szCs w:val="24"/>
        </w:rPr>
        <w:t>l</w:t>
      </w:r>
      <w:r>
        <w:rPr>
          <w:rFonts w:ascii="Arial" w:hAnsi="Arial" w:cs="Arial"/>
          <w:color w:val="000000" w:themeColor="text1"/>
          <w:sz w:val="24"/>
          <w:szCs w:val="24"/>
        </w:rPr>
        <w:t>a masa arbórea existente en el sector que se articule a todo el sistema de zonas verdes del área de planificación, de acuerdo con lo definido en el componente natural del plan maestro</w:t>
      </w:r>
      <w:r w:rsidR="000E0101">
        <w:rPr>
          <w:rFonts w:ascii="Arial" w:hAnsi="Arial" w:cs="Arial"/>
          <w:color w:val="000000" w:themeColor="text1"/>
          <w:sz w:val="24"/>
          <w:szCs w:val="24"/>
        </w:rPr>
        <w:t xml:space="preserve">, el cual </w:t>
      </w:r>
      <w:r w:rsidRPr="00500319">
        <w:rPr>
          <w:rFonts w:ascii="Arial" w:hAnsi="Arial" w:cs="Arial"/>
          <w:color w:val="000000" w:themeColor="text1"/>
          <w:sz w:val="24"/>
          <w:szCs w:val="24"/>
        </w:rPr>
        <w:t>deberá ser presentado ante la Autoridad Ambiental para su aprobación.</w:t>
      </w:r>
      <w:r>
        <w:rPr>
          <w:rFonts w:ascii="Arial" w:hAnsi="Arial" w:cs="Arial"/>
          <w:color w:val="000000" w:themeColor="text1"/>
          <w:sz w:val="24"/>
          <w:szCs w:val="24"/>
        </w:rPr>
        <w:t xml:space="preserve"> </w:t>
      </w:r>
    </w:p>
    <w:p w14:paraId="1BBFA5FC" w14:textId="77777777" w:rsidR="00740905" w:rsidRDefault="00740905" w:rsidP="00740905">
      <w:pPr>
        <w:jc w:val="both"/>
        <w:rPr>
          <w:rFonts w:ascii="Arial" w:hAnsi="Arial" w:cs="Arial"/>
          <w:b/>
          <w:color w:val="000000"/>
          <w:sz w:val="24"/>
          <w:szCs w:val="24"/>
        </w:rPr>
      </w:pPr>
    </w:p>
    <w:p w14:paraId="224F8433" w14:textId="7B4BD140" w:rsidR="00740905" w:rsidRDefault="00740905" w:rsidP="00740905">
      <w:pPr>
        <w:jc w:val="both"/>
        <w:rPr>
          <w:rFonts w:ascii="Arial" w:hAnsi="Arial" w:cs="Arial"/>
          <w:sz w:val="24"/>
          <w:szCs w:val="24"/>
        </w:rPr>
      </w:pPr>
      <w:r>
        <w:rPr>
          <w:rFonts w:ascii="Arial" w:hAnsi="Arial" w:cs="Arial"/>
          <w:b/>
          <w:sz w:val="24"/>
          <w:szCs w:val="24"/>
        </w:rPr>
        <w:t>ARTÍCULO 2</w:t>
      </w:r>
      <w:r w:rsidR="000E0101">
        <w:rPr>
          <w:rFonts w:ascii="Arial" w:hAnsi="Arial" w:cs="Arial"/>
          <w:b/>
          <w:sz w:val="24"/>
          <w:szCs w:val="24"/>
        </w:rPr>
        <w:t>0</w:t>
      </w:r>
      <w:r>
        <w:rPr>
          <w:rFonts w:ascii="Arial" w:hAnsi="Arial" w:cs="Arial"/>
          <w:b/>
          <w:sz w:val="24"/>
          <w:szCs w:val="24"/>
        </w:rPr>
        <w:t xml:space="preserve">°. SUBSISTEMA DE EQUIPAMIENTOS. </w:t>
      </w:r>
      <w:r>
        <w:rPr>
          <w:rFonts w:ascii="Arial" w:hAnsi="Arial" w:cs="Arial"/>
          <w:sz w:val="24"/>
          <w:szCs w:val="24"/>
        </w:rPr>
        <w:t xml:space="preserve">Las instituciones educativas Complejo Norte SENA de Pedregal, I.E. Sor Juana Inés de la Cruz y I.E. Nuestra Señora del Buen Consejo, hacen parte del conglomerado de equipamientos comunitarios tanto públicos como privados de la zona noroccidental del Municipio de Medellín, ubicados cerca a la centralidad barrial de Pedregal, como son: la Unidad Deportiva de Pedregal, la Cancha Rene Higuita, el Parque de los Jubilados, el Centro de Servicios de COMFAMA de Pedregal, la Escuela de Policía Carlos Holguín </w:t>
      </w:r>
      <w:proofErr w:type="spellStart"/>
      <w:r>
        <w:rPr>
          <w:rFonts w:ascii="Arial" w:hAnsi="Arial" w:cs="Arial"/>
          <w:sz w:val="24"/>
          <w:szCs w:val="24"/>
        </w:rPr>
        <w:t>Mallarino</w:t>
      </w:r>
      <w:proofErr w:type="spellEnd"/>
      <w:r>
        <w:rPr>
          <w:rFonts w:ascii="Arial" w:hAnsi="Arial" w:cs="Arial"/>
          <w:sz w:val="24"/>
          <w:szCs w:val="24"/>
        </w:rPr>
        <w:t xml:space="preserve">, entre otros equipamientos,   establecida en el Plan de Ordenamiento Territorial de Medellín, Acuerdo 48 de 2014. </w:t>
      </w:r>
    </w:p>
    <w:p w14:paraId="5F8F4F39" w14:textId="77777777" w:rsidR="00740905" w:rsidRDefault="00740905" w:rsidP="00740905">
      <w:pPr>
        <w:jc w:val="both"/>
        <w:rPr>
          <w:rFonts w:ascii="Arial" w:hAnsi="Arial" w:cs="Arial"/>
          <w:sz w:val="24"/>
          <w:szCs w:val="24"/>
        </w:rPr>
      </w:pPr>
    </w:p>
    <w:p w14:paraId="17DF2E7A" w14:textId="00E6B6D4" w:rsidR="00740905" w:rsidRDefault="00740905" w:rsidP="00740905">
      <w:pPr>
        <w:jc w:val="both"/>
        <w:rPr>
          <w:rFonts w:ascii="Arial" w:hAnsi="Arial" w:cs="Arial"/>
          <w:sz w:val="24"/>
          <w:szCs w:val="24"/>
        </w:rPr>
      </w:pPr>
      <w:r>
        <w:rPr>
          <w:rFonts w:ascii="Arial" w:hAnsi="Arial" w:cs="Arial"/>
          <w:sz w:val="24"/>
          <w:szCs w:val="24"/>
        </w:rPr>
        <w:t>Este núcleo de oferta educativa se presenta en un conjunto urbano dinámico, que necesita potencializar la accesibilidad y el tránsito peatonal para responder a las necesidades del público estudiantil.</w:t>
      </w:r>
    </w:p>
    <w:p w14:paraId="2E0087A8" w14:textId="65610B0D" w:rsidR="000E0101" w:rsidRDefault="000E0101" w:rsidP="00740905">
      <w:pPr>
        <w:jc w:val="both"/>
        <w:rPr>
          <w:rFonts w:ascii="Arial" w:hAnsi="Arial" w:cs="Arial"/>
          <w:sz w:val="24"/>
          <w:szCs w:val="24"/>
        </w:rPr>
      </w:pPr>
    </w:p>
    <w:p w14:paraId="41A0E505" w14:textId="2BF3C3DD" w:rsidR="00222030" w:rsidRPr="00222030" w:rsidRDefault="00222030" w:rsidP="00222030">
      <w:pPr>
        <w:pStyle w:val="Prrafodelista"/>
        <w:numPr>
          <w:ilvl w:val="1"/>
          <w:numId w:val="25"/>
        </w:numPr>
        <w:jc w:val="both"/>
        <w:rPr>
          <w:rFonts w:ascii="Arial" w:hAnsi="Arial" w:cs="Arial"/>
          <w:b/>
          <w:sz w:val="24"/>
          <w:szCs w:val="24"/>
        </w:rPr>
      </w:pPr>
      <w:r w:rsidRPr="00222030">
        <w:rPr>
          <w:rFonts w:ascii="Arial" w:hAnsi="Arial" w:cs="Arial"/>
          <w:b/>
          <w:sz w:val="24"/>
          <w:szCs w:val="24"/>
        </w:rPr>
        <w:t>Servicio Nacional de Aprendizaje SENA</w:t>
      </w:r>
    </w:p>
    <w:p w14:paraId="714D5351" w14:textId="77777777" w:rsidR="00222030" w:rsidRPr="00222030" w:rsidRDefault="00222030" w:rsidP="00222030">
      <w:pPr>
        <w:jc w:val="both"/>
        <w:rPr>
          <w:rFonts w:ascii="Arial" w:hAnsi="Arial" w:cs="Arial"/>
          <w:b/>
          <w:sz w:val="24"/>
          <w:szCs w:val="24"/>
        </w:rPr>
      </w:pPr>
    </w:p>
    <w:p w14:paraId="6806BFF5" w14:textId="40975A5B" w:rsidR="00740905" w:rsidRDefault="00222030" w:rsidP="00222030">
      <w:pPr>
        <w:jc w:val="both"/>
        <w:rPr>
          <w:rFonts w:ascii="Arial" w:hAnsi="Arial" w:cs="Arial"/>
          <w:sz w:val="24"/>
          <w:szCs w:val="24"/>
        </w:rPr>
      </w:pPr>
      <w:r w:rsidRPr="00222030">
        <w:rPr>
          <w:rFonts w:ascii="Arial" w:hAnsi="Arial" w:cs="Arial"/>
          <w:sz w:val="24"/>
          <w:szCs w:val="24"/>
        </w:rPr>
        <w:t xml:space="preserve">Está localizado en la Diagonal 104 # 69-120 en el barrio Pedregal en la jurisdicción del municipio de Medellín, departamento de Antioquia. Es la líder en la formulación de este Plan Maestro, por eso destacamos sus valores institucionales ya que tiene más del 51% del área del API y es la institución más necesitada de formularlo por su crecimiento y afectaciones por proyectos viales y la obra del futuro </w:t>
      </w:r>
      <w:proofErr w:type="spellStart"/>
      <w:r w:rsidRPr="00222030">
        <w:rPr>
          <w:rFonts w:ascii="Arial" w:hAnsi="Arial" w:cs="Arial"/>
          <w:sz w:val="24"/>
          <w:szCs w:val="24"/>
        </w:rPr>
        <w:t>metrocable</w:t>
      </w:r>
      <w:proofErr w:type="spellEnd"/>
      <w:r w:rsidRPr="00222030">
        <w:rPr>
          <w:rFonts w:ascii="Arial" w:hAnsi="Arial" w:cs="Arial"/>
          <w:sz w:val="24"/>
          <w:szCs w:val="24"/>
        </w:rPr>
        <w:t xml:space="preserve"> El Picacho, el cual tendrá una de sus estaciones en el API en predios comprados al SENA</w:t>
      </w:r>
      <w:r>
        <w:rPr>
          <w:rFonts w:ascii="Arial" w:hAnsi="Arial" w:cs="Arial"/>
          <w:sz w:val="24"/>
          <w:szCs w:val="24"/>
        </w:rPr>
        <w:t>.</w:t>
      </w:r>
    </w:p>
    <w:p w14:paraId="62C1D1B8" w14:textId="77777777" w:rsidR="00222030" w:rsidRDefault="00222030" w:rsidP="00222030">
      <w:pPr>
        <w:jc w:val="both"/>
        <w:rPr>
          <w:rFonts w:ascii="Arial" w:hAnsi="Arial" w:cs="Arial"/>
          <w:sz w:val="24"/>
          <w:szCs w:val="24"/>
        </w:rPr>
      </w:pPr>
    </w:p>
    <w:p w14:paraId="3F5461CF" w14:textId="69C12529" w:rsidR="00222030" w:rsidRPr="00222030" w:rsidRDefault="00222030" w:rsidP="00222030">
      <w:pPr>
        <w:pStyle w:val="Prrafodelista"/>
        <w:numPr>
          <w:ilvl w:val="1"/>
          <w:numId w:val="25"/>
        </w:numPr>
        <w:jc w:val="both"/>
        <w:rPr>
          <w:rFonts w:ascii="Arial" w:hAnsi="Arial" w:cs="Arial"/>
          <w:b/>
          <w:sz w:val="24"/>
          <w:szCs w:val="24"/>
        </w:rPr>
      </w:pPr>
      <w:r w:rsidRPr="00222030">
        <w:rPr>
          <w:rFonts w:ascii="Arial" w:hAnsi="Arial" w:cs="Arial"/>
          <w:b/>
          <w:sz w:val="24"/>
          <w:szCs w:val="24"/>
        </w:rPr>
        <w:t>Institución Educativa Nuestra Señora del Buen Consejo</w:t>
      </w:r>
    </w:p>
    <w:p w14:paraId="544A4D73" w14:textId="77777777" w:rsidR="00222030" w:rsidRPr="00222030" w:rsidRDefault="00222030" w:rsidP="00222030">
      <w:pPr>
        <w:jc w:val="both"/>
        <w:rPr>
          <w:rFonts w:ascii="Arial" w:hAnsi="Arial" w:cs="Arial"/>
          <w:b/>
          <w:sz w:val="24"/>
          <w:szCs w:val="24"/>
        </w:rPr>
      </w:pPr>
    </w:p>
    <w:p w14:paraId="09723F16" w14:textId="233927E1" w:rsidR="00222030" w:rsidRDefault="00222030" w:rsidP="00222030">
      <w:pPr>
        <w:jc w:val="both"/>
        <w:rPr>
          <w:rFonts w:ascii="Arial" w:hAnsi="Arial" w:cs="Arial"/>
          <w:sz w:val="24"/>
          <w:szCs w:val="24"/>
        </w:rPr>
      </w:pPr>
      <w:r w:rsidRPr="00222030">
        <w:rPr>
          <w:rFonts w:ascii="Arial" w:hAnsi="Arial" w:cs="Arial"/>
          <w:sz w:val="24"/>
          <w:szCs w:val="24"/>
        </w:rPr>
        <w:t>Está localizada en la calle 103 EE # 65 – 63 barrio Girardot, Comuna 5, Castilla – Pedregal.</w:t>
      </w:r>
    </w:p>
    <w:p w14:paraId="39728517" w14:textId="77777777" w:rsidR="00222030" w:rsidRDefault="00222030" w:rsidP="00222030">
      <w:pPr>
        <w:jc w:val="both"/>
        <w:rPr>
          <w:rFonts w:ascii="Arial" w:hAnsi="Arial" w:cs="Arial"/>
          <w:sz w:val="24"/>
          <w:szCs w:val="24"/>
        </w:rPr>
      </w:pPr>
    </w:p>
    <w:p w14:paraId="7586E63B" w14:textId="19C18243" w:rsidR="00222030" w:rsidRPr="00222030" w:rsidRDefault="00222030" w:rsidP="00222030">
      <w:pPr>
        <w:pStyle w:val="Prrafodelista"/>
        <w:numPr>
          <w:ilvl w:val="1"/>
          <w:numId w:val="25"/>
        </w:numPr>
        <w:jc w:val="both"/>
        <w:rPr>
          <w:rFonts w:ascii="Arial" w:hAnsi="Arial" w:cs="Arial"/>
          <w:b/>
          <w:sz w:val="24"/>
          <w:szCs w:val="24"/>
        </w:rPr>
      </w:pPr>
      <w:r w:rsidRPr="00222030">
        <w:rPr>
          <w:rFonts w:ascii="Arial" w:hAnsi="Arial" w:cs="Arial"/>
          <w:b/>
          <w:sz w:val="24"/>
          <w:szCs w:val="24"/>
        </w:rPr>
        <w:t>Institución Educativa Sor Juana Inés de La Cruz.</w:t>
      </w:r>
    </w:p>
    <w:p w14:paraId="79688D3B" w14:textId="77777777" w:rsidR="00222030" w:rsidRPr="00222030" w:rsidRDefault="00222030" w:rsidP="00222030">
      <w:pPr>
        <w:jc w:val="both"/>
        <w:rPr>
          <w:rFonts w:ascii="Arial" w:hAnsi="Arial" w:cs="Arial"/>
          <w:sz w:val="24"/>
          <w:szCs w:val="24"/>
        </w:rPr>
      </w:pPr>
    </w:p>
    <w:p w14:paraId="32814DAE" w14:textId="533B56FD" w:rsidR="00222030" w:rsidRDefault="00222030" w:rsidP="00222030">
      <w:pPr>
        <w:jc w:val="both"/>
        <w:rPr>
          <w:rFonts w:ascii="Arial" w:hAnsi="Arial" w:cs="Arial"/>
          <w:sz w:val="24"/>
          <w:szCs w:val="24"/>
        </w:rPr>
      </w:pPr>
      <w:r w:rsidRPr="00222030">
        <w:rPr>
          <w:rFonts w:ascii="Arial" w:hAnsi="Arial" w:cs="Arial"/>
          <w:sz w:val="24"/>
          <w:szCs w:val="24"/>
        </w:rPr>
        <w:t>Está localizada sobre la carrera 67 # 103 EE – 1 en el barrio Girardot, Comuna 5 Castilla – Pedregal.</w:t>
      </w:r>
    </w:p>
    <w:p w14:paraId="515D51C0" w14:textId="77777777" w:rsidR="00222030" w:rsidRDefault="00222030" w:rsidP="00222030">
      <w:pPr>
        <w:jc w:val="both"/>
        <w:rPr>
          <w:rFonts w:ascii="Arial" w:hAnsi="Arial" w:cs="Arial"/>
          <w:sz w:val="24"/>
          <w:szCs w:val="24"/>
        </w:rPr>
      </w:pPr>
    </w:p>
    <w:p w14:paraId="4E6BC728" w14:textId="06B751E1" w:rsidR="00222030" w:rsidRDefault="00222030" w:rsidP="00222030">
      <w:pPr>
        <w:pStyle w:val="Prrafodelista"/>
        <w:numPr>
          <w:ilvl w:val="1"/>
          <w:numId w:val="25"/>
        </w:numPr>
        <w:jc w:val="both"/>
        <w:rPr>
          <w:rFonts w:ascii="Arial" w:hAnsi="Arial" w:cs="Arial"/>
          <w:b/>
          <w:sz w:val="24"/>
          <w:szCs w:val="24"/>
        </w:rPr>
      </w:pPr>
      <w:r w:rsidRPr="00222030">
        <w:rPr>
          <w:rFonts w:ascii="Arial" w:hAnsi="Arial" w:cs="Arial"/>
          <w:b/>
          <w:sz w:val="24"/>
          <w:szCs w:val="24"/>
        </w:rPr>
        <w:t>Metro de Medellín, Metro - Cable El Picacho Estación SENA</w:t>
      </w:r>
    </w:p>
    <w:p w14:paraId="3FD25672" w14:textId="77777777" w:rsidR="00222030" w:rsidRPr="00222030" w:rsidRDefault="00222030" w:rsidP="00222030">
      <w:pPr>
        <w:pStyle w:val="Prrafodelista"/>
        <w:jc w:val="both"/>
        <w:rPr>
          <w:rFonts w:ascii="Arial" w:hAnsi="Arial" w:cs="Arial"/>
          <w:b/>
          <w:sz w:val="24"/>
          <w:szCs w:val="24"/>
        </w:rPr>
      </w:pPr>
    </w:p>
    <w:p w14:paraId="041611FD" w14:textId="17C43428" w:rsidR="00222030" w:rsidRPr="00222030" w:rsidRDefault="00222030" w:rsidP="00222030">
      <w:pPr>
        <w:jc w:val="both"/>
        <w:rPr>
          <w:rFonts w:ascii="Arial" w:hAnsi="Arial" w:cs="Arial"/>
          <w:sz w:val="24"/>
          <w:szCs w:val="24"/>
        </w:rPr>
      </w:pPr>
      <w:r w:rsidRPr="00222030">
        <w:rPr>
          <w:rFonts w:ascii="Arial" w:hAnsi="Arial" w:cs="Arial"/>
          <w:sz w:val="24"/>
          <w:szCs w:val="24"/>
        </w:rPr>
        <w:t>Esta estación denominada SENA hace parte del Sistema de Transporte Masivo del Valle de Aburra Metro de Medellín. Está ubicada sobre la carrera 67 con el cruce con la calle 104, en el borde o encuentro de varios barrios de la Comuna 5 (Pedregal, Girardot, Téjelo y Boyacá).</w:t>
      </w:r>
    </w:p>
    <w:p w14:paraId="75AD4F4D" w14:textId="77777777" w:rsidR="00222030" w:rsidRDefault="00222030" w:rsidP="00740905">
      <w:pPr>
        <w:jc w:val="both"/>
        <w:rPr>
          <w:rFonts w:ascii="Arial" w:hAnsi="Arial" w:cs="Arial"/>
          <w:b/>
          <w:sz w:val="24"/>
          <w:szCs w:val="24"/>
        </w:rPr>
      </w:pPr>
    </w:p>
    <w:p w14:paraId="0A438A8D" w14:textId="419ACFB4" w:rsidR="00F848E9" w:rsidRDefault="00740905" w:rsidP="00500319">
      <w:pPr>
        <w:pStyle w:val="Textoindependiente2"/>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spacing w:line="240" w:lineRule="auto"/>
        <w:jc w:val="both"/>
        <w:rPr>
          <w:rFonts w:ascii="Arial" w:hAnsi="Arial" w:cs="Arial"/>
          <w:color w:val="000000" w:themeColor="text1"/>
          <w:sz w:val="24"/>
          <w:szCs w:val="24"/>
        </w:rPr>
      </w:pPr>
      <w:r>
        <w:rPr>
          <w:rFonts w:ascii="Arial" w:hAnsi="Arial" w:cs="Arial"/>
          <w:b/>
          <w:color w:val="000000" w:themeColor="text1"/>
          <w:sz w:val="24"/>
          <w:szCs w:val="24"/>
        </w:rPr>
        <w:t>ARTÍCULO 2</w:t>
      </w:r>
      <w:r w:rsidR="000E0101">
        <w:rPr>
          <w:rFonts w:ascii="Arial" w:hAnsi="Arial" w:cs="Arial"/>
          <w:b/>
          <w:color w:val="000000" w:themeColor="text1"/>
          <w:sz w:val="24"/>
          <w:szCs w:val="24"/>
        </w:rPr>
        <w:t>1</w:t>
      </w:r>
      <w:r>
        <w:rPr>
          <w:rFonts w:ascii="Arial" w:hAnsi="Arial" w:cs="Arial"/>
          <w:b/>
          <w:color w:val="000000" w:themeColor="text1"/>
          <w:sz w:val="24"/>
          <w:szCs w:val="24"/>
        </w:rPr>
        <w:t xml:space="preserve">°. SUBSISTEMA DE SERVICIOS PÚBLICOS. </w:t>
      </w:r>
      <w:r w:rsidR="00A25246">
        <w:rPr>
          <w:rFonts w:ascii="Arial" w:hAnsi="Arial" w:cs="Arial"/>
          <w:color w:val="000000" w:themeColor="text1"/>
          <w:sz w:val="24"/>
          <w:szCs w:val="24"/>
        </w:rPr>
        <w:t>En los nuevos desarrollos y ampliaciones, l</w:t>
      </w:r>
      <w:r>
        <w:rPr>
          <w:rFonts w:ascii="Arial" w:hAnsi="Arial" w:cs="Arial"/>
          <w:color w:val="000000" w:themeColor="text1"/>
          <w:sz w:val="24"/>
          <w:szCs w:val="24"/>
        </w:rPr>
        <w:t>a factibilidad y disponibilidad</w:t>
      </w:r>
      <w:r>
        <w:rPr>
          <w:rFonts w:ascii="Arial" w:hAnsi="Arial" w:cs="Arial"/>
          <w:b/>
          <w:color w:val="000000" w:themeColor="text1"/>
          <w:sz w:val="24"/>
          <w:szCs w:val="24"/>
        </w:rPr>
        <w:t xml:space="preserve"> </w:t>
      </w:r>
      <w:r>
        <w:rPr>
          <w:rFonts w:ascii="Arial" w:hAnsi="Arial" w:cs="Arial"/>
          <w:color w:val="000000" w:themeColor="text1"/>
          <w:sz w:val="24"/>
          <w:szCs w:val="24"/>
        </w:rPr>
        <w:t>técnica en la prestación de los servicios públicos deberá garantizar</w:t>
      </w:r>
      <w:r w:rsidR="00A25246">
        <w:rPr>
          <w:rFonts w:ascii="Arial" w:hAnsi="Arial" w:cs="Arial"/>
          <w:color w:val="000000" w:themeColor="text1"/>
          <w:sz w:val="24"/>
          <w:szCs w:val="24"/>
        </w:rPr>
        <w:t>se</w:t>
      </w:r>
      <w:r>
        <w:rPr>
          <w:rFonts w:ascii="Arial" w:hAnsi="Arial" w:cs="Arial"/>
          <w:color w:val="000000" w:themeColor="text1"/>
          <w:sz w:val="24"/>
          <w:szCs w:val="24"/>
        </w:rPr>
        <w:t xml:space="preserve"> </w:t>
      </w:r>
      <w:r w:rsidR="00A25246">
        <w:rPr>
          <w:rFonts w:ascii="Arial" w:hAnsi="Arial" w:cs="Arial"/>
          <w:color w:val="000000" w:themeColor="text1"/>
          <w:sz w:val="24"/>
          <w:szCs w:val="24"/>
        </w:rPr>
        <w:t>y ser otorgada por la empresa prestadora del servicio,</w:t>
      </w:r>
      <w:r>
        <w:rPr>
          <w:rFonts w:ascii="Arial" w:hAnsi="Arial" w:cs="Arial"/>
          <w:color w:val="000000" w:themeColor="text1"/>
          <w:sz w:val="24"/>
          <w:szCs w:val="24"/>
        </w:rPr>
        <w:t xml:space="preserve"> de acuerdo con las normas vigentes.</w:t>
      </w:r>
    </w:p>
    <w:p w14:paraId="5FC44C53" w14:textId="77777777" w:rsidR="00F848E9" w:rsidRPr="00F848E9" w:rsidRDefault="00F848E9" w:rsidP="00F848E9">
      <w:pPr>
        <w:jc w:val="both"/>
        <w:rPr>
          <w:rFonts w:ascii="Arial" w:hAnsi="Arial" w:cs="Arial"/>
          <w:sz w:val="24"/>
          <w:szCs w:val="24"/>
        </w:rPr>
      </w:pPr>
      <w:r w:rsidRPr="00F848E9">
        <w:rPr>
          <w:rFonts w:ascii="Arial" w:hAnsi="Arial" w:cs="Arial"/>
          <w:b/>
          <w:sz w:val="24"/>
          <w:szCs w:val="24"/>
        </w:rPr>
        <w:t>Adecuación de espacio público y suelo de protección.</w:t>
      </w:r>
      <w:r w:rsidRPr="00F848E9">
        <w:rPr>
          <w:rFonts w:ascii="Arial" w:hAnsi="Arial" w:cs="Arial"/>
          <w:sz w:val="24"/>
          <w:szCs w:val="24"/>
        </w:rPr>
        <w:t xml:space="preserve"> Las intervenciones sobre el espacio público y el suelo de protección asociado al retiro de la quebrada Toscana – Tinajas se desarrollará de la siguiente manera: </w:t>
      </w:r>
    </w:p>
    <w:p w14:paraId="08B0F581" w14:textId="77777777" w:rsidR="00F848E9" w:rsidRPr="00F848E9" w:rsidRDefault="00F848E9" w:rsidP="003331AC">
      <w:pPr>
        <w:pStyle w:val="Prrafodelista"/>
        <w:numPr>
          <w:ilvl w:val="0"/>
          <w:numId w:val="4"/>
        </w:numPr>
        <w:contextualSpacing w:val="0"/>
        <w:jc w:val="both"/>
        <w:rPr>
          <w:rFonts w:ascii="Arial" w:hAnsi="Arial" w:cs="Arial"/>
          <w:b/>
          <w:sz w:val="24"/>
          <w:szCs w:val="24"/>
        </w:rPr>
      </w:pPr>
      <w:r w:rsidRPr="00F848E9">
        <w:rPr>
          <w:rFonts w:ascii="Arial" w:hAnsi="Arial" w:cs="Arial"/>
          <w:sz w:val="24"/>
          <w:szCs w:val="24"/>
        </w:rPr>
        <w:lastRenderedPageBreak/>
        <w:t xml:space="preserve">A corto plazo, construcción de la plazoleta anexa a la estación de Metro Cable SENA con 5.200m2; </w:t>
      </w:r>
    </w:p>
    <w:p w14:paraId="07C7182E" w14:textId="77777777" w:rsidR="00F848E9" w:rsidRPr="00F848E9" w:rsidRDefault="00F848E9" w:rsidP="003331AC">
      <w:pPr>
        <w:pStyle w:val="Prrafodelista"/>
        <w:numPr>
          <w:ilvl w:val="0"/>
          <w:numId w:val="4"/>
        </w:numPr>
        <w:contextualSpacing w:val="0"/>
        <w:jc w:val="both"/>
        <w:rPr>
          <w:rFonts w:ascii="Arial" w:hAnsi="Arial" w:cs="Arial"/>
          <w:b/>
          <w:sz w:val="24"/>
          <w:szCs w:val="24"/>
        </w:rPr>
      </w:pPr>
      <w:r w:rsidRPr="00F848E9">
        <w:rPr>
          <w:rFonts w:ascii="Arial" w:hAnsi="Arial" w:cs="Arial"/>
          <w:sz w:val="24"/>
          <w:szCs w:val="24"/>
        </w:rPr>
        <w:t xml:space="preserve">A mediano plazo, adecuación de espacio público aferente a los edificios nuevos del SENA ubicados en el Centro Tecnológico de Manufactura Avanzada (3.300m2) y en el Centro para el Desarrollo del Hábitat y la Construcción CDH (521m2) para un total de 3.821m2 de espacio público adecuado. </w:t>
      </w:r>
    </w:p>
    <w:p w14:paraId="7BF746AB" w14:textId="77777777" w:rsidR="00F848E9" w:rsidRPr="00F848E9" w:rsidRDefault="00F848E9" w:rsidP="003331AC">
      <w:pPr>
        <w:pStyle w:val="Prrafodelista"/>
        <w:numPr>
          <w:ilvl w:val="0"/>
          <w:numId w:val="4"/>
        </w:numPr>
        <w:contextualSpacing w:val="0"/>
        <w:jc w:val="both"/>
        <w:rPr>
          <w:rFonts w:ascii="Arial" w:hAnsi="Arial" w:cs="Arial"/>
          <w:b/>
          <w:sz w:val="24"/>
          <w:szCs w:val="24"/>
        </w:rPr>
      </w:pPr>
      <w:r w:rsidRPr="00F848E9">
        <w:rPr>
          <w:rFonts w:ascii="Arial" w:hAnsi="Arial" w:cs="Arial"/>
          <w:sz w:val="24"/>
          <w:szCs w:val="24"/>
        </w:rPr>
        <w:t xml:space="preserve">A largo plazo, adecuación del retiro de protección de la quebrada Toscana - Tinajas con 10.626 m2 </w:t>
      </w:r>
    </w:p>
    <w:p w14:paraId="585F0388" w14:textId="77777777" w:rsidR="00F848E9" w:rsidRPr="00F848E9" w:rsidRDefault="00F848E9" w:rsidP="003331AC">
      <w:pPr>
        <w:pStyle w:val="Prrafodelista"/>
        <w:numPr>
          <w:ilvl w:val="0"/>
          <w:numId w:val="4"/>
        </w:numPr>
        <w:contextualSpacing w:val="0"/>
        <w:jc w:val="both"/>
        <w:rPr>
          <w:rFonts w:ascii="Arial" w:hAnsi="Arial" w:cs="Arial"/>
          <w:b/>
          <w:sz w:val="24"/>
          <w:szCs w:val="24"/>
        </w:rPr>
      </w:pPr>
      <w:r w:rsidRPr="00F848E9">
        <w:rPr>
          <w:rFonts w:ascii="Arial" w:hAnsi="Arial" w:cs="Arial"/>
          <w:sz w:val="24"/>
          <w:szCs w:val="24"/>
        </w:rPr>
        <w:t xml:space="preserve">En total, las intervenciones de construcción y adecuación del espacio público y suelo de protección suman 19.647 m2. </w:t>
      </w:r>
    </w:p>
    <w:p w14:paraId="18FBA7EB" w14:textId="77777777" w:rsidR="00F848E9" w:rsidRPr="00F848E9" w:rsidRDefault="00F848E9" w:rsidP="00F848E9">
      <w:pPr>
        <w:rPr>
          <w:rFonts w:ascii="Tahoma" w:hAnsi="Tahoma" w:cs="Tahoma"/>
          <w:sz w:val="24"/>
        </w:rPr>
      </w:pPr>
    </w:p>
    <w:tbl>
      <w:tblPr>
        <w:tblW w:w="4949" w:type="pct"/>
        <w:tblLook w:val="04A0" w:firstRow="1" w:lastRow="0" w:firstColumn="1" w:lastColumn="0" w:noHBand="0" w:noVBand="1"/>
      </w:tblPr>
      <w:tblGrid>
        <w:gridCol w:w="2246"/>
        <w:gridCol w:w="2875"/>
        <w:gridCol w:w="3651"/>
      </w:tblGrid>
      <w:tr w:rsidR="00F848E9" w:rsidRPr="00F848E9" w14:paraId="186660B0" w14:textId="77777777" w:rsidTr="00B63F44">
        <w:trPr>
          <w:trHeight w:val="373"/>
        </w:trPr>
        <w:tc>
          <w:tcPr>
            <w:tcW w:w="5000" w:type="pct"/>
            <w:gridSpan w:val="3"/>
            <w:tcBorders>
              <w:top w:val="single" w:sz="4" w:space="0" w:color="auto"/>
              <w:left w:val="single" w:sz="4" w:space="0" w:color="auto"/>
              <w:bottom w:val="single" w:sz="4" w:space="0" w:color="auto"/>
              <w:right w:val="single" w:sz="4" w:space="0" w:color="auto"/>
            </w:tcBorders>
            <w:noWrap/>
            <w:vAlign w:val="center"/>
            <w:hideMark/>
          </w:tcPr>
          <w:p w14:paraId="09659088" w14:textId="77777777" w:rsidR="00F848E9" w:rsidRPr="00F848E9" w:rsidRDefault="00F848E9" w:rsidP="00B63F44">
            <w:pPr>
              <w:jc w:val="center"/>
              <w:rPr>
                <w:rFonts w:ascii="Arial" w:eastAsia="Times New Roman" w:hAnsi="Arial" w:cs="Arial"/>
                <w:b/>
                <w:bCs/>
                <w:sz w:val="20"/>
                <w:szCs w:val="20"/>
              </w:rPr>
            </w:pPr>
            <w:r w:rsidRPr="00F848E9">
              <w:rPr>
                <w:rFonts w:ascii="Arial" w:eastAsia="Times New Roman" w:hAnsi="Arial" w:cs="Arial"/>
                <w:b/>
                <w:bCs/>
                <w:sz w:val="20"/>
                <w:szCs w:val="20"/>
              </w:rPr>
              <w:t>ÁREAS  NUEVAS REQUERIDAS – ESPACIO PÚBLICO – SUELO DE PROTECCIÓN</w:t>
            </w:r>
          </w:p>
        </w:tc>
      </w:tr>
      <w:tr w:rsidR="00F848E9" w:rsidRPr="00F848E9" w14:paraId="08947C8C" w14:textId="77777777" w:rsidTr="00B63F44">
        <w:trPr>
          <w:trHeight w:val="195"/>
        </w:trPr>
        <w:tc>
          <w:tcPr>
            <w:tcW w:w="1280" w:type="pct"/>
            <w:tcBorders>
              <w:top w:val="single" w:sz="4" w:space="0" w:color="auto"/>
              <w:left w:val="single" w:sz="4" w:space="0" w:color="auto"/>
              <w:bottom w:val="single" w:sz="4" w:space="0" w:color="auto"/>
              <w:right w:val="single" w:sz="4" w:space="0" w:color="auto"/>
            </w:tcBorders>
            <w:noWrap/>
            <w:vAlign w:val="center"/>
            <w:hideMark/>
          </w:tcPr>
          <w:p w14:paraId="2A980B04" w14:textId="77777777" w:rsidR="00F848E9" w:rsidRPr="00F848E9" w:rsidRDefault="00F848E9" w:rsidP="00B63F44">
            <w:pPr>
              <w:jc w:val="center"/>
              <w:rPr>
                <w:rFonts w:ascii="Arial" w:eastAsia="Times New Roman" w:hAnsi="Arial" w:cs="Arial"/>
                <w:b/>
                <w:bCs/>
                <w:sz w:val="20"/>
                <w:szCs w:val="20"/>
              </w:rPr>
            </w:pPr>
            <w:r w:rsidRPr="00F848E9">
              <w:rPr>
                <w:rFonts w:ascii="Arial" w:eastAsia="Times New Roman" w:hAnsi="Arial" w:cs="Arial"/>
                <w:b/>
                <w:bCs/>
                <w:sz w:val="20"/>
                <w:szCs w:val="20"/>
              </w:rPr>
              <w:t>ÁREA</w:t>
            </w:r>
          </w:p>
        </w:tc>
        <w:tc>
          <w:tcPr>
            <w:tcW w:w="1639" w:type="pct"/>
            <w:tcBorders>
              <w:top w:val="single" w:sz="4" w:space="0" w:color="auto"/>
              <w:left w:val="single" w:sz="4" w:space="0" w:color="auto"/>
              <w:bottom w:val="single" w:sz="4" w:space="0" w:color="auto"/>
              <w:right w:val="single" w:sz="4" w:space="0" w:color="auto"/>
            </w:tcBorders>
            <w:noWrap/>
            <w:vAlign w:val="center"/>
            <w:hideMark/>
          </w:tcPr>
          <w:p w14:paraId="25EB7272" w14:textId="77777777" w:rsidR="00F848E9" w:rsidRPr="00F848E9" w:rsidRDefault="00F848E9" w:rsidP="00B63F44">
            <w:pPr>
              <w:jc w:val="center"/>
              <w:rPr>
                <w:rFonts w:ascii="Arial" w:eastAsia="Times New Roman" w:hAnsi="Arial" w:cs="Arial"/>
                <w:b/>
                <w:bCs/>
                <w:sz w:val="20"/>
                <w:szCs w:val="20"/>
              </w:rPr>
            </w:pPr>
            <w:r w:rsidRPr="00F848E9">
              <w:rPr>
                <w:rFonts w:ascii="Arial" w:eastAsia="Times New Roman" w:hAnsi="Arial" w:cs="Arial"/>
                <w:b/>
                <w:bCs/>
                <w:sz w:val="20"/>
                <w:szCs w:val="20"/>
              </w:rPr>
              <w:t>UNIDAD</w:t>
            </w:r>
          </w:p>
        </w:tc>
        <w:tc>
          <w:tcPr>
            <w:tcW w:w="2081" w:type="pct"/>
            <w:tcBorders>
              <w:top w:val="single" w:sz="4" w:space="0" w:color="auto"/>
              <w:left w:val="single" w:sz="4" w:space="0" w:color="auto"/>
              <w:bottom w:val="single" w:sz="4" w:space="0" w:color="auto"/>
              <w:right w:val="single" w:sz="4" w:space="0" w:color="auto"/>
            </w:tcBorders>
            <w:noWrap/>
            <w:vAlign w:val="center"/>
            <w:hideMark/>
          </w:tcPr>
          <w:p w14:paraId="549238A9" w14:textId="77777777" w:rsidR="00F848E9" w:rsidRPr="00F848E9" w:rsidRDefault="00F848E9" w:rsidP="00B63F44">
            <w:pPr>
              <w:jc w:val="center"/>
              <w:rPr>
                <w:rFonts w:ascii="Arial" w:eastAsia="Times New Roman" w:hAnsi="Arial" w:cs="Arial"/>
                <w:b/>
                <w:bCs/>
                <w:sz w:val="20"/>
                <w:szCs w:val="20"/>
              </w:rPr>
            </w:pPr>
            <w:r w:rsidRPr="00F848E9">
              <w:rPr>
                <w:rFonts w:ascii="Arial" w:eastAsia="Times New Roman" w:hAnsi="Arial" w:cs="Arial"/>
                <w:b/>
                <w:bCs/>
                <w:sz w:val="20"/>
                <w:szCs w:val="20"/>
              </w:rPr>
              <w:t>M2</w:t>
            </w:r>
          </w:p>
        </w:tc>
      </w:tr>
      <w:tr w:rsidR="00F848E9" w:rsidRPr="00F848E9" w14:paraId="47CEA1E1" w14:textId="77777777" w:rsidTr="00B63F44">
        <w:trPr>
          <w:trHeight w:val="206"/>
        </w:trPr>
        <w:tc>
          <w:tcPr>
            <w:tcW w:w="1280" w:type="pct"/>
            <w:tcBorders>
              <w:top w:val="single" w:sz="4" w:space="0" w:color="auto"/>
              <w:left w:val="single" w:sz="4" w:space="0" w:color="auto"/>
              <w:bottom w:val="single" w:sz="4" w:space="0" w:color="auto"/>
              <w:right w:val="single" w:sz="4" w:space="0" w:color="auto"/>
            </w:tcBorders>
            <w:noWrap/>
            <w:vAlign w:val="center"/>
            <w:hideMark/>
          </w:tcPr>
          <w:p w14:paraId="437AAF78" w14:textId="77777777" w:rsidR="00F848E9" w:rsidRPr="00F848E9" w:rsidRDefault="00F848E9" w:rsidP="00B63F44">
            <w:pPr>
              <w:jc w:val="center"/>
              <w:rPr>
                <w:rFonts w:ascii="Arial" w:eastAsia="Times New Roman" w:hAnsi="Arial" w:cs="Arial"/>
                <w:b/>
                <w:bCs/>
                <w:sz w:val="20"/>
                <w:szCs w:val="20"/>
              </w:rPr>
            </w:pPr>
            <w:r w:rsidRPr="00F848E9">
              <w:rPr>
                <w:rFonts w:ascii="Arial" w:eastAsia="Times New Roman" w:hAnsi="Arial" w:cs="Arial"/>
                <w:b/>
                <w:bCs/>
                <w:sz w:val="20"/>
                <w:szCs w:val="20"/>
              </w:rPr>
              <w:t>Espacio Público</w:t>
            </w:r>
          </w:p>
        </w:tc>
        <w:tc>
          <w:tcPr>
            <w:tcW w:w="1639" w:type="pct"/>
            <w:tcBorders>
              <w:top w:val="single" w:sz="4" w:space="0" w:color="auto"/>
              <w:left w:val="single" w:sz="4" w:space="0" w:color="auto"/>
              <w:bottom w:val="single" w:sz="4" w:space="0" w:color="auto"/>
              <w:right w:val="single" w:sz="4" w:space="0" w:color="auto"/>
            </w:tcBorders>
            <w:noWrap/>
            <w:vAlign w:val="center"/>
            <w:hideMark/>
          </w:tcPr>
          <w:p w14:paraId="54AA79AA" w14:textId="77777777" w:rsidR="00F848E9" w:rsidRPr="00F848E9" w:rsidRDefault="00F848E9" w:rsidP="00B63F44">
            <w:pPr>
              <w:jc w:val="center"/>
              <w:rPr>
                <w:rFonts w:ascii="Arial" w:eastAsia="Times New Roman" w:hAnsi="Arial" w:cs="Arial"/>
                <w:bCs/>
                <w:sz w:val="20"/>
                <w:szCs w:val="20"/>
              </w:rPr>
            </w:pPr>
            <w:r w:rsidRPr="00F848E9">
              <w:rPr>
                <w:rFonts w:ascii="Arial" w:eastAsia="Times New Roman" w:hAnsi="Arial" w:cs="Arial"/>
                <w:bCs/>
                <w:sz w:val="20"/>
                <w:szCs w:val="20"/>
              </w:rPr>
              <w:t>3</w:t>
            </w:r>
          </w:p>
        </w:tc>
        <w:tc>
          <w:tcPr>
            <w:tcW w:w="2081" w:type="pct"/>
            <w:tcBorders>
              <w:top w:val="single" w:sz="4" w:space="0" w:color="auto"/>
              <w:left w:val="single" w:sz="4" w:space="0" w:color="auto"/>
              <w:bottom w:val="single" w:sz="4" w:space="0" w:color="auto"/>
              <w:right w:val="single" w:sz="4" w:space="0" w:color="auto"/>
            </w:tcBorders>
            <w:noWrap/>
            <w:vAlign w:val="center"/>
            <w:hideMark/>
          </w:tcPr>
          <w:p w14:paraId="2B0A5E41" w14:textId="77777777" w:rsidR="00F848E9" w:rsidRPr="00F848E9" w:rsidRDefault="00F848E9" w:rsidP="00B63F44">
            <w:pPr>
              <w:jc w:val="center"/>
              <w:rPr>
                <w:rFonts w:ascii="Arial" w:eastAsia="Times New Roman" w:hAnsi="Arial" w:cs="Arial"/>
                <w:bCs/>
                <w:sz w:val="20"/>
                <w:szCs w:val="20"/>
              </w:rPr>
            </w:pPr>
            <w:r w:rsidRPr="00F848E9">
              <w:rPr>
                <w:rFonts w:ascii="Arial" w:eastAsia="Times New Roman" w:hAnsi="Arial" w:cs="Arial"/>
                <w:bCs/>
                <w:sz w:val="20"/>
                <w:szCs w:val="20"/>
              </w:rPr>
              <w:t>9.021</w:t>
            </w:r>
          </w:p>
        </w:tc>
      </w:tr>
      <w:tr w:rsidR="00F848E9" w:rsidRPr="00F848E9" w14:paraId="2FA10E9D" w14:textId="77777777" w:rsidTr="00B63F44">
        <w:trPr>
          <w:trHeight w:val="206"/>
        </w:trPr>
        <w:tc>
          <w:tcPr>
            <w:tcW w:w="1280" w:type="pct"/>
            <w:tcBorders>
              <w:top w:val="single" w:sz="4" w:space="0" w:color="auto"/>
              <w:left w:val="single" w:sz="4" w:space="0" w:color="auto"/>
              <w:bottom w:val="single" w:sz="4" w:space="0" w:color="auto"/>
              <w:right w:val="single" w:sz="4" w:space="0" w:color="auto"/>
            </w:tcBorders>
            <w:noWrap/>
            <w:vAlign w:val="center"/>
            <w:hideMark/>
          </w:tcPr>
          <w:p w14:paraId="5D250C67" w14:textId="77777777" w:rsidR="00F848E9" w:rsidRPr="00F848E9" w:rsidRDefault="00F848E9" w:rsidP="00B63F44">
            <w:pPr>
              <w:jc w:val="center"/>
              <w:rPr>
                <w:rFonts w:ascii="Arial" w:eastAsia="Times New Roman" w:hAnsi="Arial" w:cs="Arial"/>
                <w:b/>
                <w:bCs/>
                <w:sz w:val="20"/>
                <w:szCs w:val="20"/>
              </w:rPr>
            </w:pPr>
            <w:r w:rsidRPr="00F848E9">
              <w:rPr>
                <w:rFonts w:ascii="Arial" w:eastAsia="Times New Roman" w:hAnsi="Arial" w:cs="Arial"/>
                <w:b/>
                <w:bCs/>
                <w:sz w:val="20"/>
                <w:szCs w:val="20"/>
              </w:rPr>
              <w:t>Áreas de Protección</w:t>
            </w:r>
          </w:p>
        </w:tc>
        <w:tc>
          <w:tcPr>
            <w:tcW w:w="1639" w:type="pct"/>
            <w:tcBorders>
              <w:top w:val="single" w:sz="4" w:space="0" w:color="auto"/>
              <w:left w:val="single" w:sz="4" w:space="0" w:color="auto"/>
              <w:bottom w:val="single" w:sz="4" w:space="0" w:color="auto"/>
              <w:right w:val="single" w:sz="4" w:space="0" w:color="auto"/>
            </w:tcBorders>
            <w:noWrap/>
            <w:vAlign w:val="center"/>
            <w:hideMark/>
          </w:tcPr>
          <w:p w14:paraId="7159B92F" w14:textId="77777777" w:rsidR="00F848E9" w:rsidRPr="00F848E9" w:rsidRDefault="00F848E9" w:rsidP="00B63F44">
            <w:pPr>
              <w:jc w:val="center"/>
              <w:rPr>
                <w:rFonts w:ascii="Arial" w:eastAsia="Times New Roman" w:hAnsi="Arial" w:cs="Arial"/>
                <w:bCs/>
                <w:sz w:val="20"/>
                <w:szCs w:val="20"/>
              </w:rPr>
            </w:pPr>
            <w:r w:rsidRPr="00F848E9">
              <w:rPr>
                <w:rFonts w:ascii="Arial" w:eastAsia="Times New Roman" w:hAnsi="Arial" w:cs="Arial"/>
                <w:bCs/>
                <w:sz w:val="20"/>
                <w:szCs w:val="20"/>
              </w:rPr>
              <w:t>1</w:t>
            </w:r>
          </w:p>
        </w:tc>
        <w:tc>
          <w:tcPr>
            <w:tcW w:w="2081" w:type="pct"/>
            <w:tcBorders>
              <w:top w:val="single" w:sz="4" w:space="0" w:color="auto"/>
              <w:left w:val="single" w:sz="4" w:space="0" w:color="auto"/>
              <w:bottom w:val="single" w:sz="4" w:space="0" w:color="auto"/>
              <w:right w:val="single" w:sz="4" w:space="0" w:color="auto"/>
            </w:tcBorders>
            <w:noWrap/>
            <w:vAlign w:val="center"/>
            <w:hideMark/>
          </w:tcPr>
          <w:p w14:paraId="1A224440" w14:textId="77777777" w:rsidR="00F848E9" w:rsidRPr="00F848E9" w:rsidRDefault="00F848E9" w:rsidP="00B63F44">
            <w:pPr>
              <w:jc w:val="center"/>
              <w:rPr>
                <w:rFonts w:ascii="Arial" w:eastAsia="Times New Roman" w:hAnsi="Arial" w:cs="Arial"/>
                <w:bCs/>
                <w:sz w:val="20"/>
                <w:szCs w:val="20"/>
              </w:rPr>
            </w:pPr>
            <w:r w:rsidRPr="00F848E9">
              <w:rPr>
                <w:rFonts w:ascii="Arial" w:eastAsia="Times New Roman" w:hAnsi="Arial" w:cs="Arial"/>
                <w:bCs/>
                <w:sz w:val="20"/>
                <w:szCs w:val="20"/>
              </w:rPr>
              <w:t>10.626</w:t>
            </w:r>
          </w:p>
        </w:tc>
      </w:tr>
      <w:tr w:rsidR="00F848E9" w:rsidRPr="00F848E9" w14:paraId="6AB374C6" w14:textId="77777777" w:rsidTr="00B63F44">
        <w:trPr>
          <w:trHeight w:val="344"/>
        </w:trPr>
        <w:tc>
          <w:tcPr>
            <w:tcW w:w="1280" w:type="pct"/>
            <w:tcBorders>
              <w:top w:val="single" w:sz="4" w:space="0" w:color="auto"/>
              <w:left w:val="single" w:sz="4" w:space="0" w:color="auto"/>
              <w:bottom w:val="single" w:sz="4" w:space="0" w:color="auto"/>
              <w:right w:val="single" w:sz="4" w:space="0" w:color="auto"/>
            </w:tcBorders>
            <w:noWrap/>
            <w:vAlign w:val="center"/>
            <w:hideMark/>
          </w:tcPr>
          <w:p w14:paraId="50BA5BD3" w14:textId="77777777" w:rsidR="00F848E9" w:rsidRPr="00F848E9" w:rsidRDefault="00F848E9" w:rsidP="00B63F44">
            <w:pPr>
              <w:jc w:val="center"/>
              <w:rPr>
                <w:rFonts w:ascii="Arial" w:eastAsia="Times New Roman" w:hAnsi="Arial" w:cs="Arial"/>
                <w:b/>
                <w:bCs/>
                <w:sz w:val="20"/>
                <w:szCs w:val="20"/>
              </w:rPr>
            </w:pPr>
            <w:r w:rsidRPr="00F848E9">
              <w:rPr>
                <w:rFonts w:ascii="Arial" w:eastAsia="Times New Roman" w:hAnsi="Arial" w:cs="Arial"/>
                <w:b/>
                <w:bCs/>
                <w:sz w:val="20"/>
                <w:szCs w:val="20"/>
              </w:rPr>
              <w:t>TOTAL</w:t>
            </w:r>
          </w:p>
        </w:tc>
        <w:tc>
          <w:tcPr>
            <w:tcW w:w="1639" w:type="pct"/>
            <w:tcBorders>
              <w:top w:val="single" w:sz="4" w:space="0" w:color="auto"/>
              <w:left w:val="single" w:sz="4" w:space="0" w:color="auto"/>
              <w:bottom w:val="single" w:sz="4" w:space="0" w:color="auto"/>
              <w:right w:val="single" w:sz="4" w:space="0" w:color="auto"/>
            </w:tcBorders>
            <w:noWrap/>
            <w:vAlign w:val="center"/>
            <w:hideMark/>
          </w:tcPr>
          <w:p w14:paraId="18618FBC" w14:textId="77777777" w:rsidR="00F848E9" w:rsidRPr="00F848E9" w:rsidRDefault="00F848E9" w:rsidP="00B63F44">
            <w:pPr>
              <w:jc w:val="center"/>
              <w:rPr>
                <w:rFonts w:ascii="Arial" w:eastAsia="Times New Roman" w:hAnsi="Arial" w:cs="Arial"/>
                <w:sz w:val="20"/>
                <w:szCs w:val="20"/>
              </w:rPr>
            </w:pPr>
            <w:r w:rsidRPr="00F848E9">
              <w:rPr>
                <w:rFonts w:ascii="Arial" w:eastAsia="Times New Roman" w:hAnsi="Arial" w:cs="Arial"/>
                <w:sz w:val="20"/>
                <w:szCs w:val="20"/>
              </w:rPr>
              <w:t>4</w:t>
            </w:r>
          </w:p>
        </w:tc>
        <w:tc>
          <w:tcPr>
            <w:tcW w:w="2081" w:type="pct"/>
            <w:tcBorders>
              <w:top w:val="single" w:sz="4" w:space="0" w:color="auto"/>
              <w:left w:val="single" w:sz="4" w:space="0" w:color="auto"/>
              <w:bottom w:val="single" w:sz="4" w:space="0" w:color="auto"/>
              <w:right w:val="single" w:sz="4" w:space="0" w:color="auto"/>
            </w:tcBorders>
            <w:noWrap/>
            <w:vAlign w:val="center"/>
            <w:hideMark/>
          </w:tcPr>
          <w:p w14:paraId="71D3F037" w14:textId="77777777" w:rsidR="00F848E9" w:rsidRPr="00F848E9" w:rsidRDefault="00F848E9" w:rsidP="00B63F44">
            <w:pPr>
              <w:jc w:val="center"/>
              <w:rPr>
                <w:rFonts w:ascii="Arial" w:eastAsia="Times New Roman" w:hAnsi="Arial" w:cs="Arial"/>
                <w:sz w:val="20"/>
                <w:szCs w:val="20"/>
              </w:rPr>
            </w:pPr>
            <w:r w:rsidRPr="00F848E9">
              <w:rPr>
                <w:rFonts w:ascii="Arial" w:eastAsia="Times New Roman" w:hAnsi="Arial" w:cs="Arial"/>
                <w:sz w:val="20"/>
                <w:szCs w:val="20"/>
              </w:rPr>
              <w:t>19.647</w:t>
            </w:r>
          </w:p>
        </w:tc>
      </w:tr>
    </w:tbl>
    <w:p w14:paraId="0193C772" w14:textId="596C75A7" w:rsidR="00F848E9" w:rsidRPr="003C2C2B" w:rsidRDefault="008C0D0A" w:rsidP="00F848E9">
      <w:pPr>
        <w:rPr>
          <w:rFonts w:ascii="Arial" w:eastAsia="Calibri" w:hAnsi="Arial" w:cs="Arial"/>
          <w:szCs w:val="24"/>
          <w:lang w:val="es-ES" w:eastAsia="en-US"/>
        </w:rPr>
      </w:pPr>
      <w:r w:rsidRPr="008C0D0A">
        <w:rPr>
          <w:rFonts w:ascii="Arial" w:hAnsi="Arial" w:cs="Arial"/>
          <w:color w:val="000000"/>
          <w:szCs w:val="24"/>
        </w:rPr>
        <w:t>Tabla 4</w:t>
      </w:r>
      <w:r w:rsidR="00F848E9" w:rsidRPr="008C0D0A">
        <w:rPr>
          <w:rFonts w:ascii="Arial" w:hAnsi="Arial" w:cs="Arial"/>
          <w:color w:val="000000"/>
          <w:szCs w:val="24"/>
        </w:rPr>
        <w:t xml:space="preserve">. </w:t>
      </w:r>
      <w:r w:rsidR="00F848E9" w:rsidRPr="008C0D0A">
        <w:rPr>
          <w:rFonts w:ascii="Arial" w:hAnsi="Arial" w:cs="Arial"/>
          <w:szCs w:val="24"/>
        </w:rPr>
        <w:t>Espacios Públicos y suelos de protección</w:t>
      </w:r>
    </w:p>
    <w:p w14:paraId="5C2703A9" w14:textId="77777777" w:rsidR="00F848E9" w:rsidRDefault="00F848E9" w:rsidP="00500319">
      <w:pPr>
        <w:pStyle w:val="Textoindependiente2"/>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spacing w:line="240" w:lineRule="auto"/>
        <w:jc w:val="both"/>
        <w:rPr>
          <w:rFonts w:ascii="Arial" w:hAnsi="Arial" w:cs="Arial"/>
          <w:color w:val="000000" w:themeColor="text1"/>
          <w:sz w:val="24"/>
          <w:szCs w:val="24"/>
        </w:rPr>
      </w:pPr>
    </w:p>
    <w:p w14:paraId="63938AFC" w14:textId="65859BA4" w:rsidR="00740905" w:rsidRDefault="00740905" w:rsidP="00740905">
      <w:pPr>
        <w:pStyle w:val="Textoindependiente2"/>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spacing w:after="0" w:line="240" w:lineRule="auto"/>
        <w:jc w:val="both"/>
        <w:rPr>
          <w:rFonts w:ascii="Arial" w:hAnsi="Arial" w:cs="Arial"/>
          <w:sz w:val="24"/>
          <w:szCs w:val="24"/>
        </w:rPr>
      </w:pPr>
      <w:r>
        <w:rPr>
          <w:rFonts w:ascii="Arial" w:hAnsi="Arial" w:cs="Arial"/>
          <w:b/>
          <w:sz w:val="24"/>
          <w:szCs w:val="24"/>
        </w:rPr>
        <w:t xml:space="preserve">PARÁGRAFO: </w:t>
      </w:r>
      <w:r>
        <w:rPr>
          <w:rFonts w:ascii="Arial" w:hAnsi="Arial" w:cs="Arial"/>
          <w:sz w:val="24"/>
          <w:szCs w:val="24"/>
        </w:rPr>
        <w:t xml:space="preserve">Para la dotación o </w:t>
      </w:r>
      <w:r w:rsidRPr="00A25246">
        <w:rPr>
          <w:rFonts w:ascii="Arial" w:hAnsi="Arial" w:cs="Arial"/>
          <w:sz w:val="24"/>
          <w:szCs w:val="24"/>
        </w:rPr>
        <w:t xml:space="preserve">conexión </w:t>
      </w:r>
      <w:r w:rsidR="00A25246" w:rsidRPr="00500319">
        <w:rPr>
          <w:rFonts w:ascii="Arial" w:hAnsi="Arial" w:cs="Arial"/>
          <w:sz w:val="24"/>
          <w:szCs w:val="24"/>
        </w:rPr>
        <w:t>de las construcciones localizadas al costado Norte de la calle 104B dentro del polígono de intervención</w:t>
      </w:r>
      <w:r w:rsidRPr="00A25246">
        <w:rPr>
          <w:rFonts w:ascii="Arial" w:hAnsi="Arial" w:cs="Arial"/>
          <w:sz w:val="24"/>
          <w:szCs w:val="24"/>
        </w:rPr>
        <w:t>,</w:t>
      </w:r>
      <w:r>
        <w:rPr>
          <w:rFonts w:ascii="Arial" w:hAnsi="Arial" w:cs="Arial"/>
          <w:sz w:val="24"/>
          <w:szCs w:val="24"/>
        </w:rPr>
        <w:t xml:space="preserve"> deberán realizarse los trámites necesarios ante la empresa prestadora de servicios públicos competente.</w:t>
      </w:r>
    </w:p>
    <w:p w14:paraId="2E47CFAF" w14:textId="77777777" w:rsidR="00740905" w:rsidRDefault="00740905" w:rsidP="00740905">
      <w:pPr>
        <w:pStyle w:val="Textoindependiente2"/>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spacing w:after="0" w:line="240" w:lineRule="auto"/>
        <w:jc w:val="both"/>
        <w:rPr>
          <w:rFonts w:ascii="Arial" w:hAnsi="Arial" w:cs="Arial"/>
          <w:color w:val="000000" w:themeColor="text1"/>
          <w:sz w:val="24"/>
          <w:szCs w:val="24"/>
        </w:rPr>
      </w:pPr>
    </w:p>
    <w:p w14:paraId="13F73E8C" w14:textId="51B0C482" w:rsidR="00740905" w:rsidRDefault="00740905" w:rsidP="00740905">
      <w:pPr>
        <w:widowControl w:val="0"/>
        <w:ind w:right="57"/>
        <w:jc w:val="both"/>
        <w:rPr>
          <w:rFonts w:ascii="Arial" w:eastAsia="Arial" w:hAnsi="Arial" w:cs="Arial"/>
          <w:b/>
          <w:color w:val="000000"/>
          <w:sz w:val="24"/>
          <w:szCs w:val="24"/>
          <w:lang w:eastAsia="es-ES" w:bidi="es-ES"/>
        </w:rPr>
      </w:pPr>
      <w:r>
        <w:rPr>
          <w:rFonts w:ascii="Arial" w:eastAsia="Arial" w:hAnsi="Arial" w:cs="Arial"/>
          <w:b/>
          <w:bCs/>
          <w:color w:val="000000"/>
          <w:sz w:val="24"/>
          <w:szCs w:val="24"/>
          <w:lang w:eastAsia="es-ES" w:bidi="es-ES"/>
        </w:rPr>
        <w:t xml:space="preserve">ARTÍCULO </w:t>
      </w:r>
      <w:r>
        <w:rPr>
          <w:rFonts w:ascii="Arial" w:hAnsi="Arial" w:cs="Arial"/>
          <w:b/>
          <w:color w:val="000000" w:themeColor="text1"/>
          <w:sz w:val="24"/>
          <w:szCs w:val="24"/>
        </w:rPr>
        <w:t>2</w:t>
      </w:r>
      <w:r w:rsidR="000E0101">
        <w:rPr>
          <w:rFonts w:ascii="Arial" w:hAnsi="Arial" w:cs="Arial"/>
          <w:b/>
          <w:color w:val="000000" w:themeColor="text1"/>
          <w:sz w:val="24"/>
          <w:szCs w:val="24"/>
        </w:rPr>
        <w:t>2</w:t>
      </w:r>
      <w:r>
        <w:rPr>
          <w:rFonts w:ascii="Arial" w:hAnsi="Arial" w:cs="Arial"/>
          <w:color w:val="000000" w:themeColor="text1"/>
          <w:sz w:val="24"/>
          <w:szCs w:val="24"/>
        </w:rPr>
        <w:t>°</w:t>
      </w:r>
      <w:r>
        <w:rPr>
          <w:rFonts w:ascii="Arial" w:eastAsia="Arial" w:hAnsi="Arial" w:cs="Arial"/>
          <w:b/>
          <w:bCs/>
          <w:color w:val="000000"/>
          <w:sz w:val="24"/>
          <w:szCs w:val="24"/>
          <w:lang w:eastAsia="es-ES" w:bidi="es-ES"/>
        </w:rPr>
        <w:t xml:space="preserve">. </w:t>
      </w:r>
      <w:r>
        <w:rPr>
          <w:rFonts w:ascii="Arial" w:eastAsia="Arial" w:hAnsi="Arial" w:cs="Arial"/>
          <w:b/>
          <w:color w:val="000000"/>
          <w:sz w:val="24"/>
          <w:szCs w:val="24"/>
          <w:lang w:eastAsia="es-ES" w:bidi="es-ES"/>
        </w:rPr>
        <w:t xml:space="preserve">SUBSISTEMA DE PATRIMONIO CULTURAL E INMUEBLE. </w:t>
      </w:r>
      <w:r>
        <w:rPr>
          <w:rFonts w:ascii="Arial" w:eastAsia="Arial" w:hAnsi="Arial" w:cs="Arial"/>
          <w:color w:val="000000"/>
          <w:sz w:val="24"/>
          <w:szCs w:val="24"/>
          <w:lang w:eastAsia="es-ES" w:bidi="es-ES"/>
        </w:rPr>
        <w:t xml:space="preserve">En el polígono Z2_API_60 SENA Pedregal no se encuentra ningún bien </w:t>
      </w:r>
      <w:r w:rsidR="000E0101">
        <w:rPr>
          <w:rFonts w:ascii="Arial" w:eastAsia="Arial" w:hAnsi="Arial" w:cs="Arial"/>
          <w:color w:val="000000"/>
          <w:sz w:val="24"/>
          <w:szCs w:val="24"/>
          <w:lang w:eastAsia="es-ES" w:bidi="es-ES"/>
        </w:rPr>
        <w:t xml:space="preserve">inmueble </w:t>
      </w:r>
      <w:r>
        <w:rPr>
          <w:rFonts w:ascii="Arial" w:eastAsia="Arial" w:hAnsi="Arial" w:cs="Arial"/>
          <w:color w:val="000000"/>
          <w:sz w:val="24"/>
          <w:szCs w:val="24"/>
          <w:lang w:eastAsia="es-ES" w:bidi="es-ES"/>
        </w:rPr>
        <w:t>de interés patrimonial valorado o declarado.</w:t>
      </w:r>
    </w:p>
    <w:p w14:paraId="0F274FC3" w14:textId="77777777" w:rsidR="00740905" w:rsidRDefault="00740905" w:rsidP="00740905">
      <w:pPr>
        <w:jc w:val="both"/>
        <w:rPr>
          <w:rFonts w:ascii="Arial" w:eastAsia="Calibri" w:hAnsi="Arial" w:cs="Arial"/>
          <w:b/>
          <w:color w:val="000000" w:themeColor="text1"/>
          <w:sz w:val="24"/>
          <w:szCs w:val="24"/>
          <w:lang w:eastAsia="en-US"/>
        </w:rPr>
      </w:pPr>
    </w:p>
    <w:p w14:paraId="722BA994" w14:textId="056F9894" w:rsidR="00740905" w:rsidRDefault="00740905" w:rsidP="007409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eastAsia="Arial" w:hAnsi="Arial" w:cs="Arial"/>
          <w:bCs/>
          <w:color w:val="000000"/>
          <w:sz w:val="24"/>
          <w:szCs w:val="24"/>
          <w:lang w:eastAsia="es-ES" w:bidi="es-ES"/>
        </w:rPr>
      </w:pPr>
      <w:r>
        <w:rPr>
          <w:rFonts w:ascii="Arial" w:eastAsia="Arial" w:hAnsi="Arial" w:cs="Arial"/>
          <w:b/>
          <w:bCs/>
          <w:color w:val="000000"/>
          <w:sz w:val="24"/>
          <w:szCs w:val="24"/>
          <w:lang w:eastAsia="es-ES" w:bidi="es-ES"/>
        </w:rPr>
        <w:t xml:space="preserve">ARTÍCULO </w:t>
      </w:r>
      <w:r>
        <w:rPr>
          <w:rFonts w:ascii="Arial" w:hAnsi="Arial" w:cs="Arial"/>
          <w:b/>
          <w:color w:val="000000" w:themeColor="text1"/>
          <w:sz w:val="24"/>
          <w:szCs w:val="24"/>
        </w:rPr>
        <w:t>2</w:t>
      </w:r>
      <w:r w:rsidR="000E0101">
        <w:rPr>
          <w:rFonts w:ascii="Arial" w:hAnsi="Arial" w:cs="Arial"/>
          <w:b/>
          <w:color w:val="000000" w:themeColor="text1"/>
          <w:sz w:val="24"/>
          <w:szCs w:val="24"/>
        </w:rPr>
        <w:t>3</w:t>
      </w:r>
      <w:r>
        <w:rPr>
          <w:rFonts w:ascii="Arial" w:hAnsi="Arial" w:cs="Arial"/>
          <w:color w:val="000000" w:themeColor="text1"/>
          <w:sz w:val="24"/>
          <w:szCs w:val="24"/>
        </w:rPr>
        <w:t>°</w:t>
      </w:r>
      <w:r>
        <w:rPr>
          <w:rFonts w:ascii="Arial" w:eastAsia="Arial" w:hAnsi="Arial" w:cs="Arial"/>
          <w:b/>
          <w:bCs/>
          <w:color w:val="000000"/>
          <w:sz w:val="24"/>
          <w:szCs w:val="24"/>
          <w:lang w:eastAsia="es-ES" w:bidi="es-ES"/>
        </w:rPr>
        <w:t xml:space="preserve">. MANEJO DEL PATRIMONIO ARQUEOLÓGICO. </w:t>
      </w:r>
      <w:r>
        <w:rPr>
          <w:rFonts w:ascii="Arial" w:eastAsia="Arial" w:hAnsi="Arial" w:cs="Arial"/>
          <w:bCs/>
          <w:color w:val="000000"/>
          <w:sz w:val="24"/>
          <w:szCs w:val="24"/>
          <w:lang w:eastAsia="es-ES" w:bidi="es-ES"/>
        </w:rPr>
        <w:t>Debido a las características del proyecto y su ubicación en una zona urbana, es necesario atender al Régimen Legal y Lineamientos Técnicos de los Programas de Arqueología Preventiva en Colombia (Instituto Colombiano de Antropología e Historia-ICANH, 2010a), en sus páginas 11, 12, 15 y 16 – “Obras de infraestructura en contextos urbanos o al interior de edificaciones en las cuales la superficie del suelo del área de impacto se encuentra cubierta por morteros o pavimentos”:</w:t>
      </w:r>
    </w:p>
    <w:p w14:paraId="10158662" w14:textId="77777777" w:rsidR="00740905" w:rsidRDefault="00740905" w:rsidP="007409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eastAsia="Arial" w:hAnsi="Arial" w:cs="Arial"/>
          <w:bCs/>
          <w:color w:val="000000"/>
          <w:sz w:val="24"/>
          <w:szCs w:val="24"/>
          <w:lang w:eastAsia="es-ES" w:bidi="es-ES"/>
        </w:rPr>
      </w:pPr>
    </w:p>
    <w:p w14:paraId="24D11B92" w14:textId="77777777" w:rsidR="00740905" w:rsidRDefault="00740905" w:rsidP="007409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eastAsia="Arial" w:hAnsi="Arial" w:cs="Arial"/>
          <w:bCs/>
          <w:color w:val="000000"/>
          <w:sz w:val="24"/>
          <w:szCs w:val="24"/>
          <w:lang w:eastAsia="es-ES" w:bidi="es-ES"/>
        </w:rPr>
      </w:pPr>
      <w:r>
        <w:rPr>
          <w:rFonts w:ascii="Arial" w:eastAsia="Arial" w:hAnsi="Arial" w:cs="Arial"/>
          <w:bCs/>
          <w:color w:val="000000"/>
          <w:sz w:val="24"/>
          <w:szCs w:val="24"/>
          <w:lang w:eastAsia="es-ES" w:bidi="es-ES"/>
        </w:rPr>
        <w:t xml:space="preserve">La fase de Ejecución del Plan de Manejo Arqueológico deberá desarrollarse mediante el Monitoreo Arqueológico permanente al avance de las obras. </w:t>
      </w:r>
    </w:p>
    <w:p w14:paraId="051B6BD6" w14:textId="77777777" w:rsidR="00740905" w:rsidRDefault="00740905" w:rsidP="007409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eastAsia="Arial" w:hAnsi="Arial" w:cs="Arial"/>
          <w:bCs/>
          <w:color w:val="000000"/>
          <w:sz w:val="24"/>
          <w:szCs w:val="24"/>
          <w:lang w:eastAsia="es-ES" w:bidi="es-ES"/>
        </w:rPr>
      </w:pPr>
    </w:p>
    <w:p w14:paraId="0804A246" w14:textId="77777777" w:rsidR="00740905" w:rsidRDefault="00740905" w:rsidP="007409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eastAsia="Arial" w:hAnsi="Arial" w:cs="Arial"/>
          <w:bCs/>
          <w:color w:val="000000"/>
          <w:sz w:val="24"/>
          <w:szCs w:val="24"/>
          <w:lang w:eastAsia="es-ES" w:bidi="es-ES"/>
        </w:rPr>
      </w:pPr>
      <w:r>
        <w:rPr>
          <w:rFonts w:ascii="Arial" w:eastAsia="Arial" w:hAnsi="Arial" w:cs="Arial"/>
          <w:bCs/>
          <w:color w:val="000000"/>
          <w:sz w:val="24"/>
          <w:szCs w:val="24"/>
          <w:lang w:eastAsia="es-ES" w:bidi="es-ES"/>
        </w:rPr>
        <w:lastRenderedPageBreak/>
        <w:t>En la medida en que se hallen contextos arqueológicos específicos, se deberán suspender las obras en ese punto e informar inmediatamente al ICANH sobre las características científicas y culturales del contexto, su estado de conservación y el tipo de medidas a implementar.</w:t>
      </w:r>
    </w:p>
    <w:p w14:paraId="34D20D61" w14:textId="77777777" w:rsidR="00740905" w:rsidRDefault="00740905" w:rsidP="007409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eastAsia="Arial" w:hAnsi="Arial" w:cs="Arial"/>
          <w:bCs/>
          <w:color w:val="000000"/>
          <w:sz w:val="24"/>
          <w:szCs w:val="24"/>
          <w:lang w:eastAsia="es-ES" w:bidi="es-ES"/>
        </w:rPr>
      </w:pPr>
    </w:p>
    <w:p w14:paraId="795813AF" w14:textId="77777777" w:rsidR="00740905" w:rsidRDefault="00740905" w:rsidP="007409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eastAsia="Arial" w:hAnsi="Arial" w:cs="Arial"/>
          <w:bCs/>
          <w:color w:val="000000"/>
          <w:sz w:val="24"/>
          <w:szCs w:val="24"/>
          <w:lang w:eastAsia="es-ES" w:bidi="es-ES"/>
        </w:rPr>
      </w:pPr>
      <w:r>
        <w:rPr>
          <w:rFonts w:ascii="Arial" w:eastAsia="Arial" w:hAnsi="Arial" w:cs="Arial"/>
          <w:bCs/>
          <w:color w:val="000000"/>
          <w:sz w:val="24"/>
          <w:szCs w:val="24"/>
          <w:lang w:eastAsia="es-ES" w:bidi="es-ES"/>
        </w:rPr>
        <w:t xml:space="preserve">Dentro de las 48 horas siguientes al recibo del informe, el ICANH podrá exigir información adicional o modificaciones a la propuesta de manejo. De lo contrario se entenderá que ésta es adecuada y los responsables del estudio arqueológico podrán aplicar las medidas que han propuesto. </w:t>
      </w:r>
    </w:p>
    <w:p w14:paraId="42F80B6C" w14:textId="77777777" w:rsidR="00740905" w:rsidRDefault="00740905" w:rsidP="007409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eastAsia="Arial" w:hAnsi="Arial" w:cs="Arial"/>
          <w:bCs/>
          <w:color w:val="000000"/>
          <w:sz w:val="24"/>
          <w:szCs w:val="24"/>
          <w:lang w:eastAsia="es-ES" w:bidi="es-ES"/>
        </w:rPr>
      </w:pPr>
    </w:p>
    <w:p w14:paraId="40DB08F9" w14:textId="77777777" w:rsidR="00740905" w:rsidRDefault="00740905" w:rsidP="007409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eastAsia="Arial" w:hAnsi="Arial" w:cs="Arial"/>
          <w:bCs/>
          <w:color w:val="000000"/>
          <w:sz w:val="24"/>
          <w:szCs w:val="24"/>
          <w:lang w:eastAsia="es-ES" w:bidi="es-ES"/>
        </w:rPr>
      </w:pPr>
      <w:r>
        <w:rPr>
          <w:rFonts w:ascii="Arial" w:eastAsia="Arial" w:hAnsi="Arial" w:cs="Arial"/>
          <w:bCs/>
          <w:color w:val="000000"/>
          <w:sz w:val="24"/>
          <w:szCs w:val="24"/>
          <w:lang w:eastAsia="es-ES" w:bidi="es-ES"/>
        </w:rPr>
        <w:t xml:space="preserve">Como en los demás casos, para la aplicación del Plan de Manejo Arqueológico, el responsable del Programa de Arqueología Preventiva deberá tramitar ante el ICANH una Autorización de Intervención del Patrimonio Arqueológico, con lo cual se comprometerá a informar a la entidad de cada hallazgo producido y de las medidas de manejo específicas que se propone implementar para atenderlo. </w:t>
      </w:r>
    </w:p>
    <w:p w14:paraId="2DF41106" w14:textId="77777777" w:rsidR="00740905" w:rsidRDefault="00740905" w:rsidP="007409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eastAsia="Arial" w:hAnsi="Arial" w:cs="Arial"/>
          <w:bCs/>
          <w:color w:val="000000"/>
          <w:sz w:val="24"/>
          <w:szCs w:val="24"/>
          <w:lang w:eastAsia="es-ES" w:bidi="es-ES"/>
        </w:rPr>
      </w:pPr>
    </w:p>
    <w:p w14:paraId="073DE17C" w14:textId="77777777" w:rsidR="00740905" w:rsidRDefault="00740905" w:rsidP="007409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eastAsia="Calibri" w:hAnsi="Arial" w:cs="Arial"/>
          <w:color w:val="000000" w:themeColor="text1"/>
          <w:sz w:val="24"/>
          <w:szCs w:val="24"/>
          <w:lang w:eastAsia="en-US"/>
        </w:rPr>
      </w:pPr>
      <w:r>
        <w:rPr>
          <w:rFonts w:ascii="Arial" w:eastAsia="Arial" w:hAnsi="Arial" w:cs="Arial"/>
          <w:bCs/>
          <w:color w:val="000000"/>
          <w:sz w:val="24"/>
          <w:szCs w:val="24"/>
          <w:lang w:eastAsia="es-ES" w:bidi="es-ES"/>
        </w:rPr>
        <w:t>Igualmente, deberá presentar a la entidad el informe final del Programa de Arqueología Preventiva, incluyendo las recomendaciones relativas a la definición de la tenencia de bienes arqueológicos muebles. Para una especificación de las exigencias generales que aplican a los programas de arqueología preventiva en este tipo de proyectos (ICANH, 2010: 16).</w:t>
      </w:r>
    </w:p>
    <w:p w14:paraId="6BFFFE67" w14:textId="77777777" w:rsidR="00740905" w:rsidRDefault="00740905" w:rsidP="007409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rPr>
          <w:rFonts w:ascii="Arial" w:hAnsi="Arial" w:cs="Arial"/>
          <w:b/>
          <w:color w:val="000000" w:themeColor="text1"/>
          <w:sz w:val="24"/>
          <w:szCs w:val="24"/>
        </w:rPr>
      </w:pPr>
    </w:p>
    <w:p w14:paraId="56CFA3A3" w14:textId="253D2814" w:rsidR="00740905" w:rsidRDefault="00740905" w:rsidP="00740905">
      <w:pPr>
        <w:jc w:val="both"/>
        <w:rPr>
          <w:rFonts w:ascii="Arial" w:hAnsi="Arial" w:cs="Arial"/>
          <w:color w:val="000000" w:themeColor="text1"/>
          <w:sz w:val="24"/>
          <w:szCs w:val="24"/>
        </w:rPr>
      </w:pPr>
      <w:r>
        <w:rPr>
          <w:rFonts w:ascii="Arial" w:hAnsi="Arial" w:cs="Arial"/>
          <w:b/>
          <w:color w:val="000000" w:themeColor="text1"/>
          <w:sz w:val="24"/>
          <w:szCs w:val="24"/>
        </w:rPr>
        <w:t>ARTÍCULO 2</w:t>
      </w:r>
      <w:r w:rsidR="000E0101">
        <w:rPr>
          <w:rFonts w:ascii="Arial" w:hAnsi="Arial" w:cs="Arial"/>
          <w:b/>
          <w:color w:val="000000" w:themeColor="text1"/>
          <w:sz w:val="24"/>
          <w:szCs w:val="24"/>
        </w:rPr>
        <w:t>4</w:t>
      </w:r>
      <w:r>
        <w:rPr>
          <w:rFonts w:ascii="Arial" w:hAnsi="Arial" w:cs="Arial"/>
          <w:color w:val="000000" w:themeColor="text1"/>
          <w:sz w:val="24"/>
          <w:szCs w:val="24"/>
        </w:rPr>
        <w:t>°</w:t>
      </w:r>
      <w:r>
        <w:rPr>
          <w:rFonts w:ascii="Arial" w:hAnsi="Arial" w:cs="Arial"/>
          <w:b/>
          <w:color w:val="000000" w:themeColor="text1"/>
          <w:sz w:val="24"/>
          <w:szCs w:val="24"/>
        </w:rPr>
        <w:t>.  SUBSISTEMA DE MOVILIDAD</w:t>
      </w:r>
      <w:r>
        <w:rPr>
          <w:rFonts w:ascii="Arial" w:hAnsi="Arial" w:cs="Arial"/>
          <w:color w:val="000000" w:themeColor="text1"/>
          <w:sz w:val="24"/>
          <w:szCs w:val="24"/>
        </w:rPr>
        <w:t xml:space="preserve">.  El planteamiento de movilidad para el polígono Z2_API_60 SENA Pedregal pretende articular la movilidad peatonal y vehicular con la nueva estación de Metro Cable SENA, localizada al interior del polígono. Las acciones propuestas tienden a consolidar redes de circulación peatonal, así como los ejes viales de acceso y circulación interiores al área de planificación del plan maestro logrando una articulación de orden barrial, comunal y metropolitano con el sistema vial estructurante existente. </w:t>
      </w:r>
    </w:p>
    <w:p w14:paraId="76C5858B" w14:textId="77777777" w:rsidR="00740905" w:rsidRDefault="00740905" w:rsidP="00740905">
      <w:pPr>
        <w:jc w:val="both"/>
        <w:rPr>
          <w:rFonts w:ascii="Arial" w:hAnsi="Arial" w:cs="Arial"/>
          <w:color w:val="000000" w:themeColor="text1"/>
          <w:sz w:val="24"/>
          <w:szCs w:val="24"/>
        </w:rPr>
      </w:pPr>
    </w:p>
    <w:p w14:paraId="12A123D4" w14:textId="36375797" w:rsidR="00740905" w:rsidRDefault="00740905" w:rsidP="00740905">
      <w:pPr>
        <w:jc w:val="both"/>
        <w:rPr>
          <w:rFonts w:ascii="Arial" w:hAnsi="Arial" w:cs="Arial"/>
          <w:color w:val="000000" w:themeColor="text1"/>
          <w:sz w:val="24"/>
          <w:szCs w:val="24"/>
        </w:rPr>
      </w:pPr>
      <w:r>
        <w:rPr>
          <w:rFonts w:ascii="Arial" w:hAnsi="Arial" w:cs="Arial"/>
          <w:color w:val="000000" w:themeColor="text1"/>
          <w:sz w:val="24"/>
          <w:szCs w:val="24"/>
        </w:rPr>
        <w:t xml:space="preserve">Este subsistema de movilidad </w:t>
      </w:r>
      <w:r w:rsidR="00F67F6E">
        <w:rPr>
          <w:rFonts w:ascii="Arial" w:hAnsi="Arial" w:cs="Arial"/>
          <w:color w:val="000000" w:themeColor="text1"/>
          <w:sz w:val="24"/>
          <w:szCs w:val="24"/>
        </w:rPr>
        <w:t xml:space="preserve">en el área de planificación </w:t>
      </w:r>
      <w:r>
        <w:rPr>
          <w:rFonts w:ascii="Arial" w:hAnsi="Arial" w:cs="Arial"/>
          <w:color w:val="000000" w:themeColor="text1"/>
          <w:sz w:val="24"/>
          <w:szCs w:val="24"/>
        </w:rPr>
        <w:t xml:space="preserve">está conformado por </w:t>
      </w:r>
      <w:r w:rsidR="00F67F6E">
        <w:rPr>
          <w:rFonts w:ascii="Arial" w:hAnsi="Arial" w:cs="Arial"/>
          <w:color w:val="000000" w:themeColor="text1"/>
          <w:sz w:val="24"/>
          <w:szCs w:val="24"/>
        </w:rPr>
        <w:t xml:space="preserve">los elementos de </w:t>
      </w:r>
      <w:r>
        <w:rPr>
          <w:rFonts w:ascii="Arial" w:hAnsi="Arial" w:cs="Arial"/>
          <w:color w:val="000000" w:themeColor="text1"/>
          <w:sz w:val="24"/>
          <w:szCs w:val="24"/>
        </w:rPr>
        <w:t xml:space="preserve">la accesibilidad y </w:t>
      </w:r>
      <w:r w:rsidR="00252714">
        <w:rPr>
          <w:rFonts w:ascii="Arial" w:hAnsi="Arial" w:cs="Arial"/>
          <w:color w:val="000000" w:themeColor="text1"/>
          <w:sz w:val="24"/>
          <w:szCs w:val="24"/>
        </w:rPr>
        <w:t>la oferta de</w:t>
      </w:r>
      <w:r>
        <w:rPr>
          <w:rFonts w:ascii="Arial" w:hAnsi="Arial" w:cs="Arial"/>
          <w:color w:val="000000" w:themeColor="text1"/>
          <w:sz w:val="24"/>
          <w:szCs w:val="24"/>
        </w:rPr>
        <w:t xml:space="preserve"> estacionamientos.</w:t>
      </w:r>
    </w:p>
    <w:p w14:paraId="4AE83915" w14:textId="77777777" w:rsidR="00740905" w:rsidRDefault="00740905" w:rsidP="00740905">
      <w:pPr>
        <w:rPr>
          <w:rFonts w:ascii="Arial" w:hAnsi="Arial" w:cs="Arial"/>
          <w:color w:val="000000" w:themeColor="text1"/>
          <w:sz w:val="24"/>
          <w:szCs w:val="24"/>
        </w:rPr>
      </w:pPr>
    </w:p>
    <w:p w14:paraId="64D2B303" w14:textId="49472D13" w:rsidR="00740905" w:rsidRDefault="000D5057" w:rsidP="00740905">
      <w:pPr>
        <w:jc w:val="both"/>
        <w:rPr>
          <w:rFonts w:ascii="Arial" w:hAnsi="Arial" w:cs="Arial"/>
          <w:color w:val="000000" w:themeColor="text1"/>
          <w:sz w:val="24"/>
          <w:szCs w:val="24"/>
        </w:rPr>
      </w:pPr>
      <w:r>
        <w:rPr>
          <w:rFonts w:ascii="Arial" w:hAnsi="Arial" w:cs="Arial"/>
          <w:b/>
          <w:color w:val="000000" w:themeColor="text1"/>
          <w:sz w:val="24"/>
          <w:szCs w:val="24"/>
        </w:rPr>
        <w:t>ARTÍ</w:t>
      </w:r>
      <w:r w:rsidR="00740905">
        <w:rPr>
          <w:rFonts w:ascii="Arial" w:hAnsi="Arial" w:cs="Arial"/>
          <w:b/>
          <w:color w:val="000000" w:themeColor="text1"/>
          <w:sz w:val="24"/>
          <w:szCs w:val="24"/>
        </w:rPr>
        <w:t>CULO 2</w:t>
      </w:r>
      <w:r w:rsidR="00F67F6E">
        <w:rPr>
          <w:rFonts w:ascii="Arial" w:hAnsi="Arial" w:cs="Arial"/>
          <w:b/>
          <w:color w:val="000000" w:themeColor="text1"/>
          <w:sz w:val="24"/>
          <w:szCs w:val="24"/>
        </w:rPr>
        <w:t>5</w:t>
      </w:r>
      <w:r w:rsidR="00740905">
        <w:rPr>
          <w:rFonts w:ascii="Arial" w:hAnsi="Arial" w:cs="Arial"/>
          <w:color w:val="000000" w:themeColor="text1"/>
          <w:sz w:val="24"/>
          <w:szCs w:val="24"/>
        </w:rPr>
        <w:t>°</w:t>
      </w:r>
      <w:r w:rsidR="00740905">
        <w:rPr>
          <w:rFonts w:ascii="Arial" w:hAnsi="Arial" w:cs="Arial"/>
          <w:b/>
          <w:color w:val="000000" w:themeColor="text1"/>
          <w:sz w:val="24"/>
          <w:szCs w:val="24"/>
        </w:rPr>
        <w:t xml:space="preserve">. ACCESIBILIDAD VEHICULAR. </w:t>
      </w:r>
      <w:r w:rsidR="00740905">
        <w:rPr>
          <w:rFonts w:ascii="Arial" w:hAnsi="Arial" w:cs="Arial"/>
          <w:color w:val="000000" w:themeColor="text1"/>
          <w:sz w:val="24"/>
          <w:szCs w:val="24"/>
        </w:rPr>
        <w:t>E</w:t>
      </w:r>
      <w:r w:rsidR="00F67F6E">
        <w:rPr>
          <w:rFonts w:ascii="Arial" w:hAnsi="Arial" w:cs="Arial"/>
          <w:color w:val="000000" w:themeColor="text1"/>
          <w:sz w:val="24"/>
          <w:szCs w:val="24"/>
        </w:rPr>
        <w:t>n e</w:t>
      </w:r>
      <w:r w:rsidR="00740905">
        <w:rPr>
          <w:rFonts w:ascii="Arial" w:hAnsi="Arial" w:cs="Arial"/>
          <w:color w:val="000000" w:themeColor="text1"/>
          <w:sz w:val="24"/>
          <w:szCs w:val="24"/>
        </w:rPr>
        <w:t>l área de planificación</w:t>
      </w:r>
      <w:r w:rsidR="00F67F6E">
        <w:rPr>
          <w:rFonts w:ascii="Arial" w:hAnsi="Arial" w:cs="Arial"/>
          <w:color w:val="000000" w:themeColor="text1"/>
          <w:sz w:val="24"/>
          <w:szCs w:val="24"/>
        </w:rPr>
        <w:t xml:space="preserve"> la accesibilidad vehicular la determina</w:t>
      </w:r>
      <w:r w:rsidR="00A25246">
        <w:rPr>
          <w:rFonts w:ascii="Arial" w:hAnsi="Arial" w:cs="Arial"/>
          <w:color w:val="000000" w:themeColor="text1"/>
          <w:sz w:val="24"/>
          <w:szCs w:val="24"/>
        </w:rPr>
        <w:t xml:space="preserve"> </w:t>
      </w:r>
      <w:r w:rsidR="00740905">
        <w:rPr>
          <w:rFonts w:ascii="Arial" w:hAnsi="Arial" w:cs="Arial"/>
          <w:color w:val="000000" w:themeColor="text1"/>
          <w:sz w:val="24"/>
          <w:szCs w:val="24"/>
        </w:rPr>
        <w:t xml:space="preserve">un sistema de vías colectoras que permiten el acceso al polígono y permiten la distribución y canalización del tránsito vehicular hacia o desde el sistema arterial de la Comuna 5 principalmente sobre la Calle 104, hasta barrios próximos al área de planificación. Por consiguiente, el planteamiento de movilidad del plan maestro desarrolla la conexión de la </w:t>
      </w:r>
      <w:r w:rsidR="00740905">
        <w:rPr>
          <w:rFonts w:ascii="Arial" w:hAnsi="Arial" w:cs="Arial"/>
          <w:color w:val="000000" w:themeColor="text1"/>
          <w:sz w:val="24"/>
          <w:szCs w:val="24"/>
        </w:rPr>
        <w:lastRenderedPageBreak/>
        <w:t xml:space="preserve">estructura vial existente con las vías y ampliaciones proyectadas en el área de planificación. </w:t>
      </w:r>
    </w:p>
    <w:p w14:paraId="022A75CD" w14:textId="77777777" w:rsidR="00740905" w:rsidRDefault="00740905" w:rsidP="00740905">
      <w:pPr>
        <w:jc w:val="both"/>
        <w:rPr>
          <w:rFonts w:ascii="Arial" w:hAnsi="Arial" w:cs="Arial"/>
          <w:color w:val="000000" w:themeColor="text1"/>
          <w:sz w:val="24"/>
          <w:szCs w:val="24"/>
        </w:rPr>
      </w:pPr>
      <w:r>
        <w:rPr>
          <w:rFonts w:ascii="Arial" w:hAnsi="Arial" w:cs="Arial"/>
          <w:color w:val="000000" w:themeColor="text1"/>
          <w:sz w:val="24"/>
          <w:szCs w:val="24"/>
        </w:rPr>
        <w:t xml:space="preserve"> </w:t>
      </w:r>
    </w:p>
    <w:p w14:paraId="31F5E8AE" w14:textId="77777777" w:rsidR="00740905" w:rsidRDefault="00740905" w:rsidP="00740905">
      <w:pPr>
        <w:jc w:val="both"/>
        <w:rPr>
          <w:rFonts w:ascii="Arial" w:hAnsi="Arial" w:cs="Arial"/>
          <w:color w:val="000000" w:themeColor="text1"/>
          <w:sz w:val="24"/>
          <w:szCs w:val="24"/>
        </w:rPr>
      </w:pPr>
      <w:r>
        <w:rPr>
          <w:rFonts w:ascii="Arial" w:hAnsi="Arial" w:cs="Arial"/>
          <w:color w:val="000000" w:themeColor="text1"/>
          <w:sz w:val="24"/>
          <w:szCs w:val="24"/>
        </w:rPr>
        <w:t>La accesibilidad vehicular para el área de planificación está dada por las calles 103 E</w:t>
      </w:r>
      <w:proofErr w:type="gramStart"/>
      <w:r>
        <w:rPr>
          <w:rFonts w:ascii="Arial" w:hAnsi="Arial" w:cs="Arial"/>
          <w:color w:val="000000" w:themeColor="text1"/>
          <w:sz w:val="24"/>
          <w:szCs w:val="24"/>
        </w:rPr>
        <w:t>,103</w:t>
      </w:r>
      <w:proofErr w:type="gramEnd"/>
      <w:r>
        <w:rPr>
          <w:rFonts w:ascii="Arial" w:hAnsi="Arial" w:cs="Arial"/>
          <w:color w:val="000000" w:themeColor="text1"/>
          <w:sz w:val="24"/>
          <w:szCs w:val="24"/>
        </w:rPr>
        <w:t xml:space="preserve"> EE, 104 y 106, las carreras 65, 67 y 70, ejes viales que hacen parte del sistema estructurante del área de planificación.  </w:t>
      </w:r>
    </w:p>
    <w:p w14:paraId="41EC1F53" w14:textId="77777777" w:rsidR="00740905" w:rsidRDefault="00740905" w:rsidP="00740905">
      <w:pPr>
        <w:jc w:val="both"/>
        <w:rPr>
          <w:rFonts w:ascii="Arial" w:hAnsi="Arial" w:cs="Arial"/>
          <w:color w:val="000000" w:themeColor="text1"/>
          <w:sz w:val="24"/>
          <w:szCs w:val="24"/>
        </w:rPr>
      </w:pPr>
    </w:p>
    <w:p w14:paraId="1A7A81E8" w14:textId="26414EB1" w:rsidR="00740905" w:rsidRDefault="00740905" w:rsidP="007409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b/>
          <w:color w:val="000000" w:themeColor="text1"/>
          <w:sz w:val="24"/>
          <w:szCs w:val="24"/>
        </w:rPr>
      </w:pPr>
      <w:r>
        <w:rPr>
          <w:rFonts w:ascii="Arial" w:hAnsi="Arial" w:cs="Arial"/>
          <w:b/>
          <w:color w:val="000000" w:themeColor="text1"/>
          <w:sz w:val="24"/>
          <w:szCs w:val="24"/>
        </w:rPr>
        <w:t>ARTÍCULO 2</w:t>
      </w:r>
      <w:r w:rsidR="00F67F6E">
        <w:rPr>
          <w:rFonts w:ascii="Arial" w:hAnsi="Arial" w:cs="Arial"/>
          <w:b/>
          <w:color w:val="000000" w:themeColor="text1"/>
          <w:sz w:val="24"/>
          <w:szCs w:val="24"/>
        </w:rPr>
        <w:t>6</w:t>
      </w:r>
      <w:r>
        <w:rPr>
          <w:rFonts w:ascii="Arial" w:hAnsi="Arial" w:cs="Arial"/>
          <w:color w:val="000000" w:themeColor="text1"/>
          <w:sz w:val="24"/>
          <w:szCs w:val="24"/>
        </w:rPr>
        <w:t>°</w:t>
      </w:r>
      <w:r>
        <w:rPr>
          <w:rFonts w:ascii="Arial" w:hAnsi="Arial" w:cs="Arial"/>
          <w:b/>
          <w:color w:val="000000" w:themeColor="text1"/>
          <w:sz w:val="24"/>
          <w:szCs w:val="24"/>
        </w:rPr>
        <w:t>.  SECCIONES VIALES.</w:t>
      </w:r>
      <w:r>
        <w:rPr>
          <w:rFonts w:ascii="Arial" w:hAnsi="Arial" w:cs="Arial"/>
          <w:color w:val="000000" w:themeColor="text1"/>
          <w:sz w:val="24"/>
          <w:szCs w:val="24"/>
        </w:rPr>
        <w:t xml:space="preserve"> Las secciones viales para los ejes estructurantes de acceso al área de planificación del plan maestro Z2_API_60 SENA Pedregal, se definen en las disposiciones siguientes: </w:t>
      </w:r>
    </w:p>
    <w:p w14:paraId="68D65115" w14:textId="3C2E4E4A" w:rsidR="00740905" w:rsidRDefault="00740905" w:rsidP="00740905">
      <w:pPr>
        <w:jc w:val="both"/>
        <w:rPr>
          <w:rFonts w:ascii="Arial" w:hAnsi="Arial" w:cs="Arial"/>
          <w:b/>
          <w:color w:val="000000" w:themeColor="text1"/>
          <w:sz w:val="24"/>
          <w:szCs w:val="24"/>
        </w:rPr>
      </w:pPr>
    </w:p>
    <w:p w14:paraId="6D27C0E6" w14:textId="2BB77071" w:rsidR="006A4A7B" w:rsidRDefault="00740905" w:rsidP="00740905">
      <w:pPr>
        <w:jc w:val="both"/>
        <w:rPr>
          <w:rFonts w:ascii="Arial" w:hAnsi="Arial" w:cs="Arial"/>
          <w:b/>
          <w:color w:val="000000" w:themeColor="text1"/>
          <w:sz w:val="24"/>
          <w:szCs w:val="24"/>
        </w:rPr>
      </w:pPr>
      <w:r>
        <w:rPr>
          <w:rFonts w:ascii="Arial" w:hAnsi="Arial" w:cs="Arial"/>
          <w:b/>
          <w:color w:val="000000" w:themeColor="text1"/>
          <w:sz w:val="24"/>
          <w:szCs w:val="24"/>
        </w:rPr>
        <w:t>Calle 104 entre las carreras 67 y 70</w:t>
      </w:r>
      <w:r w:rsidR="006A4A7B">
        <w:rPr>
          <w:rFonts w:ascii="Arial" w:hAnsi="Arial" w:cs="Arial"/>
          <w:b/>
          <w:color w:val="000000" w:themeColor="text1"/>
          <w:sz w:val="24"/>
          <w:szCs w:val="24"/>
        </w:rPr>
        <w:t xml:space="preserve"> </w:t>
      </w:r>
    </w:p>
    <w:p w14:paraId="5236342C" w14:textId="54DFC4DD" w:rsidR="006A4A7B" w:rsidRDefault="006A4A7B" w:rsidP="00740905">
      <w:pPr>
        <w:jc w:val="both"/>
        <w:rPr>
          <w:rFonts w:ascii="Arial" w:hAnsi="Arial" w:cs="Arial"/>
          <w:b/>
          <w:color w:val="000000" w:themeColor="text1"/>
          <w:sz w:val="24"/>
          <w:szCs w:val="24"/>
        </w:rPr>
      </w:pPr>
    </w:p>
    <w:p w14:paraId="2203B0C8" w14:textId="203735CB" w:rsidR="006A4A7B" w:rsidRDefault="006A4A7B" w:rsidP="00740905">
      <w:pPr>
        <w:jc w:val="both"/>
        <w:rPr>
          <w:rFonts w:ascii="Arial" w:hAnsi="Arial" w:cs="Arial"/>
          <w:b/>
          <w:color w:val="000000" w:themeColor="text1"/>
          <w:sz w:val="20"/>
          <w:szCs w:val="24"/>
        </w:rPr>
      </w:pPr>
      <w:r w:rsidRPr="006A4A7B">
        <w:rPr>
          <w:rFonts w:ascii="Arial" w:hAnsi="Arial" w:cs="Arial"/>
          <w:b/>
          <w:color w:val="000000" w:themeColor="text1"/>
          <w:sz w:val="20"/>
          <w:szCs w:val="24"/>
        </w:rPr>
        <w:t>Jerarquía vial: Arteria</w:t>
      </w:r>
    </w:p>
    <w:p w14:paraId="26DF1975" w14:textId="119BB19D" w:rsidR="00740905" w:rsidRPr="006A4A7B" w:rsidRDefault="00740905" w:rsidP="00740905">
      <w:pPr>
        <w:jc w:val="both"/>
        <w:rPr>
          <w:rFonts w:ascii="Arial" w:hAnsi="Arial" w:cs="Arial"/>
          <w:b/>
          <w:color w:val="000000" w:themeColor="text1"/>
          <w:sz w:val="20"/>
          <w:szCs w:val="24"/>
        </w:rPr>
      </w:pPr>
    </w:p>
    <w:p w14:paraId="57E06176" w14:textId="1CF98BEF" w:rsidR="00740905" w:rsidRPr="006A4A7B" w:rsidRDefault="002B38A9" w:rsidP="00740905">
      <w:pPr>
        <w:jc w:val="both"/>
        <w:rPr>
          <w:rFonts w:ascii="Arial" w:hAnsi="Arial" w:cs="Arial"/>
          <w:color w:val="000000" w:themeColor="text1"/>
          <w:sz w:val="20"/>
          <w:szCs w:val="24"/>
        </w:rPr>
      </w:pPr>
      <w:r>
        <w:rPr>
          <w:rFonts w:ascii="Tahoma" w:hAnsi="Tahoma" w:cs="Tahoma"/>
          <w:noProof/>
          <w:sz w:val="24"/>
          <w:szCs w:val="24"/>
        </w:rPr>
        <w:drawing>
          <wp:anchor distT="0" distB="0" distL="114300" distR="114300" simplePos="0" relativeHeight="251653120" behindDoc="0" locked="0" layoutInCell="1" allowOverlap="1" wp14:anchorId="4827C6E9" wp14:editId="62C31147">
            <wp:simplePos x="0" y="0"/>
            <wp:positionH relativeFrom="margin">
              <wp:posOffset>2625725</wp:posOffset>
            </wp:positionH>
            <wp:positionV relativeFrom="margin">
              <wp:posOffset>2575560</wp:posOffset>
            </wp:positionV>
            <wp:extent cx="2966085" cy="1173480"/>
            <wp:effectExtent l="0" t="0" r="5715" b="762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588"/>
                    <pic:cNvPicPr>
                      <a:picLocks noChangeAspect="1" noChangeArrowheads="1"/>
                    </pic:cNvPicPr>
                  </pic:nvPicPr>
                  <pic:blipFill rotWithShape="1">
                    <a:blip r:embed="rId12">
                      <a:extLst>
                        <a:ext uri="{28A0092B-C50C-407E-A947-70E740481C1C}">
                          <a14:useLocalDpi xmlns:a14="http://schemas.microsoft.com/office/drawing/2010/main" val="0"/>
                        </a:ext>
                      </a:extLst>
                    </a:blip>
                    <a:srcRect l="10091" t="3954" r="10480" b="71806"/>
                    <a:stretch/>
                  </pic:blipFill>
                  <pic:spPr bwMode="auto">
                    <a:xfrm>
                      <a:off x="0" y="0"/>
                      <a:ext cx="2966085" cy="1173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0905" w:rsidRPr="006A4A7B">
        <w:rPr>
          <w:rFonts w:ascii="Arial" w:hAnsi="Arial" w:cs="Arial"/>
          <w:color w:val="000000" w:themeColor="text1"/>
          <w:sz w:val="20"/>
          <w:szCs w:val="24"/>
        </w:rPr>
        <w:t>Dos (2) calzadas vehiculares: 7.00m c/u</w:t>
      </w:r>
    </w:p>
    <w:p w14:paraId="5607E267" w14:textId="22BCFE3F" w:rsidR="00740905" w:rsidRPr="006A4A7B" w:rsidRDefault="00740905" w:rsidP="00740905">
      <w:pPr>
        <w:jc w:val="both"/>
        <w:rPr>
          <w:rFonts w:ascii="Arial" w:hAnsi="Arial" w:cs="Arial"/>
          <w:color w:val="000000" w:themeColor="text1"/>
          <w:sz w:val="20"/>
          <w:szCs w:val="24"/>
        </w:rPr>
      </w:pPr>
      <w:proofErr w:type="spellStart"/>
      <w:r w:rsidRPr="006A4A7B">
        <w:rPr>
          <w:rFonts w:ascii="Arial" w:hAnsi="Arial" w:cs="Arial"/>
          <w:color w:val="000000" w:themeColor="text1"/>
          <w:sz w:val="20"/>
          <w:szCs w:val="24"/>
        </w:rPr>
        <w:t>Ciclovía</w:t>
      </w:r>
      <w:proofErr w:type="spellEnd"/>
      <w:r w:rsidRPr="006A4A7B">
        <w:rPr>
          <w:rFonts w:ascii="Arial" w:hAnsi="Arial" w:cs="Arial"/>
          <w:color w:val="000000" w:themeColor="text1"/>
          <w:sz w:val="20"/>
          <w:szCs w:val="24"/>
        </w:rPr>
        <w:t xml:space="preserve"> occidental: 2.50m</w:t>
      </w:r>
    </w:p>
    <w:p w14:paraId="078570E6" w14:textId="21C25D24" w:rsidR="00740905" w:rsidRPr="006A4A7B" w:rsidRDefault="00740905" w:rsidP="00740905">
      <w:pPr>
        <w:jc w:val="both"/>
        <w:rPr>
          <w:rFonts w:ascii="Arial" w:hAnsi="Arial" w:cs="Arial"/>
          <w:color w:val="000000" w:themeColor="text1"/>
          <w:sz w:val="20"/>
          <w:szCs w:val="24"/>
        </w:rPr>
      </w:pPr>
      <w:r w:rsidRPr="006A4A7B">
        <w:rPr>
          <w:rFonts w:ascii="Arial" w:hAnsi="Arial" w:cs="Arial"/>
          <w:color w:val="000000" w:themeColor="text1"/>
          <w:sz w:val="20"/>
          <w:szCs w:val="24"/>
        </w:rPr>
        <w:t xml:space="preserve">Separador </w:t>
      </w:r>
      <w:proofErr w:type="spellStart"/>
      <w:r w:rsidRPr="006A4A7B">
        <w:rPr>
          <w:rFonts w:ascii="Arial" w:hAnsi="Arial" w:cs="Arial"/>
          <w:color w:val="000000" w:themeColor="text1"/>
          <w:sz w:val="20"/>
          <w:szCs w:val="24"/>
        </w:rPr>
        <w:t>ciclovía</w:t>
      </w:r>
      <w:proofErr w:type="spellEnd"/>
      <w:r w:rsidRPr="006A4A7B">
        <w:rPr>
          <w:rFonts w:ascii="Arial" w:hAnsi="Arial" w:cs="Arial"/>
          <w:color w:val="000000" w:themeColor="text1"/>
          <w:sz w:val="20"/>
          <w:szCs w:val="24"/>
        </w:rPr>
        <w:t>: 0.60m</w:t>
      </w:r>
    </w:p>
    <w:p w14:paraId="2548D51D" w14:textId="77777777" w:rsidR="00740905" w:rsidRPr="006A4A7B" w:rsidRDefault="00740905" w:rsidP="00740905">
      <w:pPr>
        <w:jc w:val="both"/>
        <w:rPr>
          <w:rFonts w:ascii="Arial" w:hAnsi="Arial" w:cs="Arial"/>
          <w:color w:val="000000" w:themeColor="text1"/>
          <w:sz w:val="20"/>
          <w:szCs w:val="24"/>
        </w:rPr>
      </w:pPr>
      <w:r w:rsidRPr="006A4A7B">
        <w:rPr>
          <w:rFonts w:ascii="Arial" w:hAnsi="Arial" w:cs="Arial"/>
          <w:color w:val="000000" w:themeColor="text1"/>
          <w:sz w:val="20"/>
          <w:szCs w:val="24"/>
        </w:rPr>
        <w:t>Separador central: 1.00m</w:t>
      </w:r>
    </w:p>
    <w:p w14:paraId="76247DCB" w14:textId="3C823C08" w:rsidR="00740905" w:rsidRPr="006A4A7B" w:rsidRDefault="00740905" w:rsidP="00740905">
      <w:pPr>
        <w:jc w:val="both"/>
        <w:rPr>
          <w:rFonts w:ascii="Arial" w:hAnsi="Arial" w:cs="Arial"/>
          <w:color w:val="000000" w:themeColor="text1"/>
          <w:sz w:val="20"/>
          <w:szCs w:val="24"/>
        </w:rPr>
      </w:pPr>
      <w:r w:rsidRPr="006A4A7B">
        <w:rPr>
          <w:rFonts w:ascii="Arial" w:hAnsi="Arial" w:cs="Arial"/>
          <w:color w:val="000000" w:themeColor="text1"/>
          <w:sz w:val="20"/>
          <w:szCs w:val="24"/>
        </w:rPr>
        <w:t>Andenes laterales: 2.00m</w:t>
      </w:r>
    </w:p>
    <w:p w14:paraId="5EC302E3" w14:textId="4280E44B" w:rsidR="00740905" w:rsidRDefault="00740905" w:rsidP="00740905">
      <w:pPr>
        <w:jc w:val="both"/>
        <w:rPr>
          <w:rFonts w:ascii="Arial" w:hAnsi="Arial" w:cs="Arial"/>
          <w:color w:val="000000" w:themeColor="text1"/>
          <w:sz w:val="20"/>
          <w:szCs w:val="24"/>
        </w:rPr>
      </w:pPr>
      <w:r w:rsidRPr="006A4A7B">
        <w:rPr>
          <w:rFonts w:ascii="Arial" w:hAnsi="Arial" w:cs="Arial"/>
          <w:color w:val="000000" w:themeColor="text1"/>
          <w:sz w:val="20"/>
          <w:szCs w:val="24"/>
        </w:rPr>
        <w:t>Zo</w:t>
      </w:r>
      <w:r w:rsidR="006A4A7B" w:rsidRPr="006A4A7B">
        <w:rPr>
          <w:rFonts w:ascii="Arial" w:hAnsi="Arial" w:cs="Arial"/>
          <w:color w:val="000000" w:themeColor="text1"/>
          <w:sz w:val="20"/>
          <w:szCs w:val="24"/>
        </w:rPr>
        <w:t>nas verdes laterales: 1.00m c/u</w:t>
      </w:r>
    </w:p>
    <w:p w14:paraId="0E7C442E" w14:textId="77777777" w:rsidR="006A4A7B" w:rsidRPr="006A4A7B" w:rsidRDefault="006A4A7B" w:rsidP="00740905">
      <w:pPr>
        <w:jc w:val="both"/>
        <w:rPr>
          <w:rFonts w:ascii="Arial" w:hAnsi="Arial" w:cs="Arial"/>
          <w:color w:val="000000" w:themeColor="text1"/>
          <w:sz w:val="20"/>
          <w:szCs w:val="24"/>
        </w:rPr>
      </w:pPr>
    </w:p>
    <w:p w14:paraId="34792B40" w14:textId="77777777" w:rsidR="006A4A7B" w:rsidRDefault="00740905" w:rsidP="006A4A7B">
      <w:pPr>
        <w:tabs>
          <w:tab w:val="left" w:pos="7388"/>
        </w:tabs>
        <w:jc w:val="both"/>
        <w:rPr>
          <w:rFonts w:ascii="Arial" w:hAnsi="Arial" w:cs="Arial"/>
          <w:b/>
          <w:color w:val="000000" w:themeColor="text1"/>
          <w:sz w:val="20"/>
          <w:szCs w:val="24"/>
        </w:rPr>
      </w:pPr>
      <w:r w:rsidRPr="006A4A7B">
        <w:rPr>
          <w:rFonts w:ascii="Arial" w:hAnsi="Arial" w:cs="Arial"/>
          <w:b/>
          <w:color w:val="000000" w:themeColor="text1"/>
          <w:sz w:val="20"/>
          <w:szCs w:val="24"/>
        </w:rPr>
        <w:t>Total sección pública: 24.10m</w:t>
      </w:r>
      <w:r w:rsidR="006A4A7B" w:rsidRPr="006A4A7B">
        <w:rPr>
          <w:rFonts w:ascii="Arial" w:hAnsi="Arial" w:cs="Arial"/>
          <w:b/>
          <w:color w:val="000000" w:themeColor="text1"/>
          <w:sz w:val="20"/>
          <w:szCs w:val="24"/>
        </w:rPr>
        <w:t xml:space="preserve">    </w:t>
      </w:r>
    </w:p>
    <w:p w14:paraId="4F19A974" w14:textId="277D05AD" w:rsidR="00740905" w:rsidRPr="006A4A7B" w:rsidRDefault="006A4A7B" w:rsidP="006A4A7B">
      <w:pPr>
        <w:tabs>
          <w:tab w:val="left" w:pos="7388"/>
        </w:tabs>
        <w:jc w:val="both"/>
        <w:rPr>
          <w:rFonts w:ascii="Arial" w:hAnsi="Arial" w:cs="Arial"/>
          <w:b/>
          <w:color w:val="000000" w:themeColor="text1"/>
          <w:sz w:val="20"/>
          <w:szCs w:val="24"/>
        </w:rPr>
      </w:pPr>
      <w:r w:rsidRPr="006A4A7B">
        <w:rPr>
          <w:rFonts w:ascii="Arial" w:hAnsi="Arial" w:cs="Arial"/>
          <w:b/>
          <w:color w:val="000000" w:themeColor="text1"/>
          <w:sz w:val="20"/>
          <w:szCs w:val="24"/>
        </w:rPr>
        <w:t xml:space="preserve">                  </w:t>
      </w:r>
    </w:p>
    <w:p w14:paraId="2686AA46" w14:textId="107030D2" w:rsidR="00740905" w:rsidRDefault="00740905" w:rsidP="00740905">
      <w:pPr>
        <w:jc w:val="both"/>
        <w:rPr>
          <w:rFonts w:ascii="Arial" w:hAnsi="Arial" w:cs="Arial"/>
          <w:color w:val="000000" w:themeColor="text1"/>
          <w:sz w:val="20"/>
          <w:szCs w:val="24"/>
        </w:rPr>
      </w:pPr>
      <w:r w:rsidRPr="006A4A7B">
        <w:rPr>
          <w:rFonts w:ascii="Arial" w:hAnsi="Arial" w:cs="Arial"/>
          <w:color w:val="000000" w:themeColor="text1"/>
          <w:sz w:val="20"/>
          <w:szCs w:val="24"/>
        </w:rPr>
        <w:t>Antejardines laterales: 5.00m c/u</w:t>
      </w:r>
      <w:r w:rsidR="006A4A7B">
        <w:rPr>
          <w:rFonts w:ascii="Arial" w:hAnsi="Arial" w:cs="Arial"/>
          <w:color w:val="000000" w:themeColor="text1"/>
          <w:sz w:val="20"/>
          <w:szCs w:val="24"/>
        </w:rPr>
        <w:t xml:space="preserve">                         Figura 5. Sección vial calle 104</w:t>
      </w:r>
    </w:p>
    <w:p w14:paraId="5050527B" w14:textId="77777777" w:rsidR="006A4A7B" w:rsidRPr="006A4A7B" w:rsidRDefault="006A4A7B" w:rsidP="00740905">
      <w:pPr>
        <w:jc w:val="both"/>
        <w:rPr>
          <w:rFonts w:ascii="Arial" w:hAnsi="Arial" w:cs="Arial"/>
          <w:color w:val="000000" w:themeColor="text1"/>
          <w:sz w:val="20"/>
          <w:szCs w:val="24"/>
        </w:rPr>
      </w:pPr>
    </w:p>
    <w:p w14:paraId="173EFED2" w14:textId="76F63301" w:rsidR="00740905" w:rsidRDefault="00740905" w:rsidP="00740905">
      <w:pPr>
        <w:jc w:val="both"/>
        <w:rPr>
          <w:rFonts w:ascii="Arial" w:hAnsi="Arial" w:cs="Arial"/>
          <w:color w:val="000000" w:themeColor="text1"/>
          <w:sz w:val="24"/>
          <w:szCs w:val="24"/>
        </w:rPr>
      </w:pPr>
    </w:p>
    <w:p w14:paraId="66C28B63" w14:textId="256122EC" w:rsidR="00740905" w:rsidRDefault="00740905" w:rsidP="00740905">
      <w:pPr>
        <w:jc w:val="center"/>
        <w:rPr>
          <w:rFonts w:ascii="Arial" w:hAnsi="Arial" w:cs="Arial"/>
          <w:b/>
          <w:color w:val="000000" w:themeColor="text1"/>
        </w:rPr>
      </w:pPr>
    </w:p>
    <w:p w14:paraId="090A11AC" w14:textId="1E52247A" w:rsidR="00280506" w:rsidRDefault="00280506" w:rsidP="00740905">
      <w:pPr>
        <w:jc w:val="center"/>
        <w:rPr>
          <w:rFonts w:ascii="Arial" w:hAnsi="Arial" w:cs="Arial"/>
          <w:b/>
          <w:color w:val="000000" w:themeColor="text1"/>
        </w:rPr>
      </w:pPr>
    </w:p>
    <w:p w14:paraId="7BAA34ED" w14:textId="577DBEF5" w:rsidR="00280506" w:rsidRDefault="00280506" w:rsidP="00740905">
      <w:pPr>
        <w:jc w:val="center"/>
        <w:rPr>
          <w:rFonts w:ascii="Arial" w:hAnsi="Arial" w:cs="Arial"/>
          <w:b/>
          <w:color w:val="000000" w:themeColor="text1"/>
        </w:rPr>
      </w:pPr>
    </w:p>
    <w:p w14:paraId="57FD6CB5" w14:textId="5507A021" w:rsidR="00740905" w:rsidRDefault="002B38A9" w:rsidP="00740905">
      <w:pPr>
        <w:jc w:val="both"/>
        <w:rPr>
          <w:rFonts w:ascii="Arial" w:hAnsi="Arial" w:cs="Arial"/>
          <w:color w:val="000000" w:themeColor="text1"/>
          <w:sz w:val="24"/>
          <w:szCs w:val="24"/>
        </w:rPr>
      </w:pPr>
      <w:r w:rsidRPr="006A4A7B">
        <w:rPr>
          <w:noProof/>
          <w:sz w:val="18"/>
        </w:rPr>
        <w:drawing>
          <wp:anchor distT="0" distB="0" distL="114300" distR="114300" simplePos="0" relativeHeight="251662336" behindDoc="0" locked="0" layoutInCell="1" allowOverlap="1" wp14:anchorId="54807B4F" wp14:editId="089B303A">
            <wp:simplePos x="0" y="0"/>
            <wp:positionH relativeFrom="margin">
              <wp:posOffset>2664460</wp:posOffset>
            </wp:positionH>
            <wp:positionV relativeFrom="margin">
              <wp:posOffset>4836160</wp:posOffset>
            </wp:positionV>
            <wp:extent cx="2862580" cy="1470025"/>
            <wp:effectExtent l="19050" t="19050" r="13970" b="1587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529"/>
                    <pic:cNvPicPr>
                      <a:picLocks noChangeAspect="1" noChangeArrowheads="1"/>
                    </pic:cNvPicPr>
                  </pic:nvPicPr>
                  <pic:blipFill rotWithShape="1">
                    <a:blip r:embed="rId13">
                      <a:extLst>
                        <a:ext uri="{28A0092B-C50C-407E-A947-70E740481C1C}">
                          <a14:useLocalDpi xmlns:a14="http://schemas.microsoft.com/office/drawing/2010/main" val="0"/>
                        </a:ext>
                      </a:extLst>
                    </a:blip>
                    <a:srcRect l="15921" t="2603" r="18007" b="66526"/>
                    <a:stretch/>
                  </pic:blipFill>
                  <pic:spPr bwMode="auto">
                    <a:xfrm>
                      <a:off x="0" y="0"/>
                      <a:ext cx="2862580" cy="1470025"/>
                    </a:xfrm>
                    <a:prstGeom prst="rect">
                      <a:avLst/>
                    </a:prstGeom>
                    <a:noFill/>
                    <a:ln w="317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0905">
        <w:rPr>
          <w:rFonts w:ascii="Arial" w:hAnsi="Arial" w:cs="Arial"/>
          <w:b/>
          <w:color w:val="000000" w:themeColor="text1"/>
          <w:sz w:val="24"/>
          <w:szCs w:val="24"/>
        </w:rPr>
        <w:t>Calle 106 entre las carreras 67 y 70</w:t>
      </w:r>
    </w:p>
    <w:p w14:paraId="30402E8D" w14:textId="4FAA583B" w:rsidR="00740905" w:rsidRDefault="00740905" w:rsidP="00740905">
      <w:pPr>
        <w:jc w:val="both"/>
        <w:rPr>
          <w:rFonts w:ascii="Arial" w:hAnsi="Arial" w:cs="Arial"/>
          <w:b/>
          <w:color w:val="000000" w:themeColor="text1"/>
          <w:sz w:val="24"/>
          <w:szCs w:val="24"/>
        </w:rPr>
      </w:pPr>
      <w:r>
        <w:rPr>
          <w:rFonts w:ascii="Arial" w:hAnsi="Arial" w:cs="Arial"/>
          <w:b/>
          <w:color w:val="000000" w:themeColor="text1"/>
          <w:sz w:val="24"/>
          <w:szCs w:val="24"/>
        </w:rPr>
        <w:t>Jerarquía vial: Servicio</w:t>
      </w:r>
    </w:p>
    <w:p w14:paraId="2946A60D" w14:textId="1744D444" w:rsidR="00740905" w:rsidRDefault="00740905" w:rsidP="00740905">
      <w:pPr>
        <w:jc w:val="both"/>
        <w:rPr>
          <w:rFonts w:ascii="Arial" w:hAnsi="Arial" w:cs="Arial"/>
          <w:color w:val="000000" w:themeColor="text1"/>
          <w:sz w:val="24"/>
          <w:szCs w:val="24"/>
        </w:rPr>
      </w:pPr>
    </w:p>
    <w:p w14:paraId="165CF780" w14:textId="0100652A" w:rsidR="00740905" w:rsidRDefault="00740905" w:rsidP="00740905">
      <w:pPr>
        <w:jc w:val="both"/>
        <w:rPr>
          <w:rFonts w:ascii="Arial" w:hAnsi="Arial" w:cs="Arial"/>
          <w:color w:val="000000" w:themeColor="text1"/>
          <w:sz w:val="24"/>
          <w:szCs w:val="24"/>
        </w:rPr>
      </w:pPr>
      <w:r>
        <w:rPr>
          <w:rFonts w:ascii="Arial" w:hAnsi="Arial" w:cs="Arial"/>
          <w:color w:val="000000" w:themeColor="text1"/>
          <w:sz w:val="24"/>
          <w:szCs w:val="24"/>
        </w:rPr>
        <w:t>Una (1) calzada vehicular: 8.00m</w:t>
      </w:r>
    </w:p>
    <w:p w14:paraId="078F9483" w14:textId="19A4459C" w:rsidR="00740905" w:rsidRDefault="00740905" w:rsidP="00740905">
      <w:pPr>
        <w:jc w:val="both"/>
        <w:rPr>
          <w:rFonts w:ascii="Arial" w:hAnsi="Arial" w:cs="Arial"/>
          <w:color w:val="000000" w:themeColor="text1"/>
          <w:sz w:val="24"/>
          <w:szCs w:val="24"/>
        </w:rPr>
      </w:pPr>
      <w:r>
        <w:rPr>
          <w:rFonts w:ascii="Arial" w:hAnsi="Arial" w:cs="Arial"/>
          <w:color w:val="000000" w:themeColor="text1"/>
          <w:sz w:val="24"/>
          <w:szCs w:val="24"/>
        </w:rPr>
        <w:t>Andenes laterales: 2.00m c/u</w:t>
      </w:r>
    </w:p>
    <w:p w14:paraId="2A41231C" w14:textId="3B8F222B" w:rsidR="00740905" w:rsidRDefault="00740905" w:rsidP="00740905">
      <w:pPr>
        <w:jc w:val="both"/>
        <w:rPr>
          <w:rFonts w:ascii="Arial" w:hAnsi="Arial" w:cs="Arial"/>
          <w:color w:val="000000" w:themeColor="text1"/>
          <w:sz w:val="24"/>
          <w:szCs w:val="24"/>
        </w:rPr>
      </w:pPr>
      <w:r>
        <w:rPr>
          <w:rFonts w:ascii="Arial" w:hAnsi="Arial" w:cs="Arial"/>
          <w:color w:val="000000" w:themeColor="text1"/>
          <w:sz w:val="24"/>
          <w:szCs w:val="24"/>
        </w:rPr>
        <w:t>Zonas verdes laterales: 2.50m c/u</w:t>
      </w:r>
    </w:p>
    <w:p w14:paraId="1FECA185" w14:textId="0C39884D" w:rsidR="00740905" w:rsidRDefault="00740905" w:rsidP="00740905">
      <w:pPr>
        <w:jc w:val="both"/>
        <w:rPr>
          <w:rFonts w:ascii="Arial" w:hAnsi="Arial" w:cs="Arial"/>
          <w:color w:val="000000" w:themeColor="text1"/>
          <w:sz w:val="24"/>
          <w:szCs w:val="24"/>
        </w:rPr>
      </w:pPr>
    </w:p>
    <w:p w14:paraId="53FD3592" w14:textId="1A6465D0" w:rsidR="00740905" w:rsidRDefault="00740905" w:rsidP="00740905">
      <w:pPr>
        <w:jc w:val="both"/>
        <w:rPr>
          <w:rFonts w:ascii="Arial" w:hAnsi="Arial" w:cs="Arial"/>
          <w:b/>
          <w:color w:val="000000" w:themeColor="text1"/>
          <w:sz w:val="24"/>
          <w:szCs w:val="24"/>
        </w:rPr>
      </w:pPr>
      <w:r>
        <w:rPr>
          <w:rFonts w:ascii="Arial" w:hAnsi="Arial" w:cs="Arial"/>
          <w:b/>
          <w:color w:val="000000" w:themeColor="text1"/>
          <w:sz w:val="24"/>
          <w:szCs w:val="24"/>
        </w:rPr>
        <w:t>Total sección pública: 17.00m</w:t>
      </w:r>
    </w:p>
    <w:p w14:paraId="33FCFC1B" w14:textId="1F26D4FA" w:rsidR="00740905" w:rsidRDefault="00740905" w:rsidP="00740905">
      <w:pPr>
        <w:jc w:val="both"/>
        <w:rPr>
          <w:rFonts w:ascii="Arial" w:hAnsi="Arial" w:cs="Arial"/>
          <w:color w:val="000000" w:themeColor="text1"/>
          <w:sz w:val="24"/>
          <w:szCs w:val="24"/>
        </w:rPr>
      </w:pPr>
    </w:p>
    <w:p w14:paraId="0513932D" w14:textId="59913C88" w:rsidR="00F67F6E" w:rsidRPr="006A4A7B" w:rsidRDefault="00740905" w:rsidP="006A4A7B">
      <w:pPr>
        <w:jc w:val="both"/>
        <w:rPr>
          <w:rFonts w:ascii="Arial" w:hAnsi="Arial" w:cs="Arial"/>
          <w:color w:val="000000" w:themeColor="text1"/>
          <w:sz w:val="24"/>
          <w:szCs w:val="24"/>
        </w:rPr>
      </w:pPr>
      <w:r>
        <w:rPr>
          <w:rFonts w:ascii="Arial" w:hAnsi="Arial" w:cs="Arial"/>
          <w:color w:val="000000" w:themeColor="text1"/>
          <w:sz w:val="24"/>
          <w:szCs w:val="24"/>
        </w:rPr>
        <w:t>An</w:t>
      </w:r>
      <w:r w:rsidR="006A4A7B">
        <w:rPr>
          <w:rFonts w:ascii="Arial" w:hAnsi="Arial" w:cs="Arial"/>
          <w:color w:val="000000" w:themeColor="text1"/>
          <w:sz w:val="24"/>
          <w:szCs w:val="24"/>
        </w:rPr>
        <w:t>tejardines laterales: 3.00m c/u</w:t>
      </w:r>
    </w:p>
    <w:p w14:paraId="1C440016" w14:textId="5C37FEBB" w:rsidR="00740905" w:rsidRPr="003C2C2B" w:rsidRDefault="006A4A7B" w:rsidP="00500319">
      <w:pPr>
        <w:widowControl w:val="0"/>
        <w:tabs>
          <w:tab w:val="num" w:pos="0"/>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rPr>
          <w:rFonts w:ascii="Arial" w:hAnsi="Arial" w:cs="Arial"/>
          <w:b/>
          <w:sz w:val="20"/>
          <w:szCs w:val="24"/>
        </w:rPr>
      </w:pPr>
      <w:r>
        <w:rPr>
          <w:rFonts w:ascii="Arial" w:hAnsi="Arial" w:cs="Arial"/>
          <w:color w:val="000000" w:themeColor="text1"/>
          <w:sz w:val="20"/>
          <w:szCs w:val="24"/>
        </w:rPr>
        <w:t xml:space="preserve">                                                                                                  </w:t>
      </w:r>
      <w:r w:rsidR="00740905" w:rsidRPr="003C2C2B">
        <w:rPr>
          <w:rFonts w:ascii="Arial" w:hAnsi="Arial" w:cs="Arial"/>
          <w:color w:val="000000" w:themeColor="text1"/>
          <w:sz w:val="20"/>
          <w:szCs w:val="24"/>
        </w:rPr>
        <w:t>Figura 6. Sección vial calle 106</w:t>
      </w:r>
    </w:p>
    <w:p w14:paraId="77C4090E" w14:textId="7A1F606F" w:rsidR="00740905" w:rsidRPr="003C2C2B" w:rsidRDefault="00740905" w:rsidP="00740905">
      <w:pPr>
        <w:pStyle w:val="Sangradetextonormal"/>
        <w:ind w:left="0"/>
        <w:jc w:val="both"/>
        <w:rPr>
          <w:rFonts w:ascii="Arial" w:hAnsi="Arial" w:cs="Arial"/>
          <w:b/>
          <w:color w:val="000000" w:themeColor="text1"/>
          <w:szCs w:val="24"/>
          <w:lang w:val="es-MX"/>
        </w:rPr>
      </w:pPr>
    </w:p>
    <w:p w14:paraId="33CC1B1A" w14:textId="782573AC" w:rsidR="006A4A7B" w:rsidRDefault="006A4A7B" w:rsidP="00740905">
      <w:pPr>
        <w:pStyle w:val="Sangradetextonormal"/>
        <w:ind w:left="0"/>
        <w:jc w:val="both"/>
        <w:rPr>
          <w:rFonts w:ascii="Arial" w:hAnsi="Arial" w:cs="Arial"/>
          <w:b/>
          <w:color w:val="000000" w:themeColor="text1"/>
          <w:sz w:val="24"/>
          <w:szCs w:val="24"/>
          <w:lang w:val="es-MX"/>
        </w:rPr>
      </w:pPr>
    </w:p>
    <w:p w14:paraId="38388B4A" w14:textId="38F194C3" w:rsidR="006A4A7B" w:rsidRDefault="006A4A7B" w:rsidP="00740905">
      <w:pPr>
        <w:pStyle w:val="Sangradetextonormal"/>
        <w:ind w:left="0"/>
        <w:jc w:val="both"/>
        <w:rPr>
          <w:rFonts w:ascii="Arial" w:hAnsi="Arial" w:cs="Arial"/>
          <w:b/>
          <w:color w:val="000000" w:themeColor="text1"/>
          <w:sz w:val="24"/>
          <w:szCs w:val="24"/>
          <w:lang w:val="es-MX"/>
        </w:rPr>
      </w:pPr>
    </w:p>
    <w:p w14:paraId="22F2E4CC" w14:textId="3CEFADBF" w:rsidR="006A4A7B" w:rsidRDefault="006A4A7B" w:rsidP="00740905">
      <w:pPr>
        <w:pStyle w:val="Sangradetextonormal"/>
        <w:ind w:left="0"/>
        <w:jc w:val="both"/>
        <w:rPr>
          <w:rFonts w:ascii="Arial" w:hAnsi="Arial" w:cs="Arial"/>
          <w:b/>
          <w:color w:val="000000" w:themeColor="text1"/>
          <w:sz w:val="24"/>
          <w:szCs w:val="24"/>
          <w:lang w:val="es-MX"/>
        </w:rPr>
      </w:pPr>
    </w:p>
    <w:p w14:paraId="148E2D41" w14:textId="51E94470" w:rsidR="00740905" w:rsidRDefault="002B38A9" w:rsidP="00740905">
      <w:pPr>
        <w:pStyle w:val="Sangradetextonormal"/>
        <w:ind w:left="0"/>
        <w:jc w:val="both"/>
        <w:rPr>
          <w:rFonts w:ascii="Arial" w:hAnsi="Arial" w:cs="Arial"/>
          <w:b/>
          <w:color w:val="000000" w:themeColor="text1"/>
          <w:sz w:val="24"/>
          <w:szCs w:val="24"/>
          <w:lang w:val="es-MX"/>
        </w:rPr>
      </w:pPr>
      <w:r>
        <w:rPr>
          <w:noProof/>
          <w:lang w:eastAsia="es-CO"/>
        </w:rPr>
        <w:drawing>
          <wp:anchor distT="0" distB="0" distL="114300" distR="114300" simplePos="0" relativeHeight="251668480" behindDoc="0" locked="0" layoutInCell="1" allowOverlap="1" wp14:anchorId="36B10EEC" wp14:editId="1F39ECE6">
            <wp:simplePos x="0" y="0"/>
            <wp:positionH relativeFrom="margin">
              <wp:posOffset>2964815</wp:posOffset>
            </wp:positionH>
            <wp:positionV relativeFrom="margin">
              <wp:posOffset>764540</wp:posOffset>
            </wp:positionV>
            <wp:extent cx="2522220" cy="120142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583"/>
                    <pic:cNvPicPr>
                      <a:picLocks noChangeAspect="1" noChangeArrowheads="1"/>
                    </pic:cNvPicPr>
                  </pic:nvPicPr>
                  <pic:blipFill rotWithShape="1">
                    <a:blip r:embed="rId14">
                      <a:extLst>
                        <a:ext uri="{28A0092B-C50C-407E-A947-70E740481C1C}">
                          <a14:useLocalDpi xmlns:a14="http://schemas.microsoft.com/office/drawing/2010/main" val="0"/>
                        </a:ext>
                      </a:extLst>
                    </a:blip>
                    <a:srcRect l="6062" t="5331" r="2271" b="62178"/>
                    <a:stretch/>
                  </pic:blipFill>
                  <pic:spPr bwMode="auto">
                    <a:xfrm>
                      <a:off x="0" y="0"/>
                      <a:ext cx="2522220" cy="12014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40905">
        <w:rPr>
          <w:rFonts w:ascii="Arial" w:hAnsi="Arial" w:cs="Arial"/>
          <w:b/>
          <w:color w:val="000000" w:themeColor="text1"/>
          <w:sz w:val="24"/>
          <w:szCs w:val="24"/>
          <w:lang w:val="es-MX"/>
        </w:rPr>
        <w:t>Carrera 67 entre las calles 104 y 106</w:t>
      </w:r>
    </w:p>
    <w:p w14:paraId="2D6AD794" w14:textId="5D4C7BB4" w:rsidR="00740905" w:rsidRDefault="00740905" w:rsidP="00740905">
      <w:pPr>
        <w:jc w:val="both"/>
        <w:rPr>
          <w:rFonts w:ascii="Arial" w:hAnsi="Arial" w:cs="Arial"/>
          <w:b/>
          <w:color w:val="000000" w:themeColor="text1"/>
          <w:sz w:val="24"/>
          <w:szCs w:val="24"/>
          <w:lang w:val="es-ES"/>
        </w:rPr>
      </w:pPr>
      <w:r>
        <w:rPr>
          <w:rFonts w:ascii="Arial" w:hAnsi="Arial" w:cs="Arial"/>
          <w:b/>
          <w:color w:val="000000" w:themeColor="text1"/>
          <w:sz w:val="24"/>
          <w:szCs w:val="24"/>
        </w:rPr>
        <w:t>Jerarquía vial: Colectora</w:t>
      </w:r>
    </w:p>
    <w:p w14:paraId="76DD0EBF" w14:textId="42A289E0" w:rsidR="00740905" w:rsidRDefault="00740905" w:rsidP="00740905">
      <w:pPr>
        <w:pStyle w:val="Sangradetextonormal"/>
        <w:ind w:left="0"/>
        <w:jc w:val="both"/>
        <w:rPr>
          <w:rFonts w:ascii="Arial" w:hAnsi="Arial" w:cs="Arial"/>
          <w:b/>
          <w:color w:val="000000" w:themeColor="text1"/>
          <w:sz w:val="24"/>
          <w:szCs w:val="24"/>
          <w:lang w:val="es-ES"/>
        </w:rPr>
      </w:pPr>
    </w:p>
    <w:p w14:paraId="198BA841" w14:textId="5DA3DDFD" w:rsidR="00740905" w:rsidRDefault="00740905" w:rsidP="00740905">
      <w:pPr>
        <w:jc w:val="both"/>
        <w:rPr>
          <w:rFonts w:ascii="Arial" w:hAnsi="Arial" w:cs="Arial"/>
          <w:color w:val="000000" w:themeColor="text1"/>
          <w:sz w:val="24"/>
          <w:szCs w:val="24"/>
          <w:lang w:val="es-ES"/>
        </w:rPr>
      </w:pPr>
      <w:r>
        <w:rPr>
          <w:rFonts w:ascii="Arial" w:hAnsi="Arial" w:cs="Arial"/>
          <w:color w:val="000000" w:themeColor="text1"/>
          <w:sz w:val="24"/>
          <w:szCs w:val="24"/>
        </w:rPr>
        <w:t>Una (1) calzada vehicular: 11.00m</w:t>
      </w:r>
    </w:p>
    <w:p w14:paraId="1DC28AA0" w14:textId="77777777" w:rsidR="00740905" w:rsidRDefault="00740905" w:rsidP="00740905">
      <w:pPr>
        <w:jc w:val="both"/>
        <w:rPr>
          <w:rFonts w:ascii="Arial" w:hAnsi="Arial" w:cs="Arial"/>
          <w:color w:val="000000" w:themeColor="text1"/>
          <w:sz w:val="24"/>
          <w:szCs w:val="24"/>
        </w:rPr>
      </w:pPr>
      <w:r>
        <w:rPr>
          <w:rFonts w:ascii="Arial" w:hAnsi="Arial" w:cs="Arial"/>
          <w:color w:val="000000" w:themeColor="text1"/>
          <w:sz w:val="24"/>
          <w:szCs w:val="24"/>
        </w:rPr>
        <w:t xml:space="preserve">Andenes laterales: 2.00m </w:t>
      </w:r>
    </w:p>
    <w:p w14:paraId="4B4CDAC4" w14:textId="77777777" w:rsidR="00740905" w:rsidRDefault="00740905" w:rsidP="00740905">
      <w:pPr>
        <w:jc w:val="both"/>
        <w:rPr>
          <w:rFonts w:ascii="Arial" w:hAnsi="Arial" w:cs="Arial"/>
          <w:color w:val="000000" w:themeColor="text1"/>
          <w:sz w:val="24"/>
          <w:szCs w:val="24"/>
        </w:rPr>
      </w:pPr>
      <w:r>
        <w:rPr>
          <w:rFonts w:ascii="Arial" w:hAnsi="Arial" w:cs="Arial"/>
          <w:color w:val="000000" w:themeColor="text1"/>
          <w:sz w:val="24"/>
          <w:szCs w:val="24"/>
        </w:rPr>
        <w:t>Zonas Verdes laterales: 1.00m c/u</w:t>
      </w:r>
    </w:p>
    <w:p w14:paraId="5E716559" w14:textId="77777777" w:rsidR="00740905" w:rsidRDefault="00740905" w:rsidP="00740905">
      <w:pPr>
        <w:jc w:val="both"/>
        <w:rPr>
          <w:rFonts w:ascii="Arial" w:hAnsi="Arial" w:cs="Arial"/>
          <w:color w:val="000000" w:themeColor="text1"/>
          <w:sz w:val="24"/>
          <w:szCs w:val="24"/>
        </w:rPr>
      </w:pPr>
    </w:p>
    <w:p w14:paraId="3F49E07F" w14:textId="77777777" w:rsidR="00740905" w:rsidRDefault="00740905" w:rsidP="00740905">
      <w:pPr>
        <w:jc w:val="both"/>
        <w:rPr>
          <w:rFonts w:ascii="Arial" w:hAnsi="Arial" w:cs="Arial"/>
          <w:b/>
          <w:color w:val="000000" w:themeColor="text1"/>
          <w:sz w:val="24"/>
          <w:szCs w:val="24"/>
        </w:rPr>
      </w:pPr>
      <w:r>
        <w:rPr>
          <w:rFonts w:ascii="Arial" w:hAnsi="Arial" w:cs="Arial"/>
          <w:b/>
          <w:color w:val="000000" w:themeColor="text1"/>
          <w:sz w:val="24"/>
          <w:szCs w:val="24"/>
        </w:rPr>
        <w:t>Total sección pública: 17.00m</w:t>
      </w:r>
    </w:p>
    <w:p w14:paraId="103647D3" w14:textId="77777777" w:rsidR="00740905" w:rsidRDefault="00740905" w:rsidP="00740905">
      <w:pPr>
        <w:jc w:val="both"/>
        <w:rPr>
          <w:rFonts w:ascii="Arial" w:hAnsi="Arial" w:cs="Arial"/>
          <w:color w:val="000000" w:themeColor="text1"/>
          <w:sz w:val="24"/>
          <w:szCs w:val="24"/>
        </w:rPr>
      </w:pPr>
    </w:p>
    <w:p w14:paraId="7F3063A1" w14:textId="33F195FD" w:rsidR="00740905" w:rsidRPr="00280506" w:rsidRDefault="00740905" w:rsidP="00280506">
      <w:pPr>
        <w:jc w:val="both"/>
        <w:rPr>
          <w:rFonts w:ascii="Arial" w:hAnsi="Arial" w:cs="Arial"/>
          <w:color w:val="000000" w:themeColor="text1"/>
          <w:sz w:val="24"/>
          <w:szCs w:val="24"/>
        </w:rPr>
      </w:pPr>
      <w:r>
        <w:rPr>
          <w:rFonts w:ascii="Arial" w:hAnsi="Arial" w:cs="Arial"/>
          <w:color w:val="000000" w:themeColor="text1"/>
          <w:sz w:val="24"/>
          <w:szCs w:val="24"/>
        </w:rPr>
        <w:t>Antejardines laterales: 3.00m c/u</w:t>
      </w:r>
      <w:r w:rsidR="00280506">
        <w:rPr>
          <w:rFonts w:ascii="Arial" w:hAnsi="Arial" w:cs="Arial"/>
          <w:b/>
          <w:lang w:val="es-MX" w:eastAsia="en-US"/>
        </w:rPr>
        <w:t xml:space="preserve">                       </w:t>
      </w:r>
      <w:r w:rsidRPr="003C2C2B">
        <w:rPr>
          <w:rFonts w:ascii="Arial" w:hAnsi="Arial" w:cs="Arial"/>
          <w:color w:val="000000" w:themeColor="text1"/>
          <w:sz w:val="20"/>
        </w:rPr>
        <w:t>Figura 7. Sección vial carrera 67</w:t>
      </w:r>
    </w:p>
    <w:p w14:paraId="7E6B125E" w14:textId="77777777" w:rsidR="00740905" w:rsidRDefault="00740905" w:rsidP="00740905">
      <w:pPr>
        <w:widowControl w:val="0"/>
        <w:tabs>
          <w:tab w:val="num" w:pos="0"/>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b/>
          <w:sz w:val="28"/>
          <w:szCs w:val="24"/>
        </w:rPr>
      </w:pPr>
    </w:p>
    <w:p w14:paraId="6CAC9C27" w14:textId="77777777" w:rsidR="003C2C2B" w:rsidRDefault="003C2C2B" w:rsidP="00740905">
      <w:pPr>
        <w:pStyle w:val="Sangradetextonormal"/>
        <w:spacing w:after="0"/>
        <w:ind w:left="0"/>
        <w:jc w:val="both"/>
        <w:rPr>
          <w:rFonts w:ascii="Arial" w:hAnsi="Arial" w:cs="Arial"/>
          <w:b/>
          <w:sz w:val="24"/>
          <w:lang w:val="es-MX"/>
        </w:rPr>
      </w:pPr>
    </w:p>
    <w:p w14:paraId="6A986BC3" w14:textId="77777777" w:rsidR="003C2C2B" w:rsidRDefault="003C2C2B" w:rsidP="00740905">
      <w:pPr>
        <w:pStyle w:val="Sangradetextonormal"/>
        <w:spacing w:after="0"/>
        <w:ind w:left="0"/>
        <w:jc w:val="both"/>
        <w:rPr>
          <w:rFonts w:ascii="Arial" w:hAnsi="Arial" w:cs="Arial"/>
          <w:b/>
          <w:sz w:val="24"/>
          <w:lang w:val="es-MX"/>
        </w:rPr>
      </w:pPr>
    </w:p>
    <w:p w14:paraId="7436E2A8" w14:textId="77777777" w:rsidR="003C2C2B" w:rsidRDefault="003C2C2B" w:rsidP="00740905">
      <w:pPr>
        <w:pStyle w:val="Sangradetextonormal"/>
        <w:spacing w:after="0"/>
        <w:ind w:left="0"/>
        <w:jc w:val="both"/>
        <w:rPr>
          <w:rFonts w:ascii="Arial" w:hAnsi="Arial" w:cs="Arial"/>
          <w:b/>
          <w:sz w:val="24"/>
          <w:lang w:val="es-MX"/>
        </w:rPr>
      </w:pPr>
    </w:p>
    <w:p w14:paraId="78A24A27" w14:textId="22815918" w:rsidR="003C2C2B" w:rsidRDefault="003C2C2B" w:rsidP="00740905">
      <w:pPr>
        <w:pStyle w:val="Sangradetextonormal"/>
        <w:spacing w:after="0"/>
        <w:ind w:left="0"/>
        <w:jc w:val="both"/>
        <w:rPr>
          <w:rFonts w:ascii="Arial" w:hAnsi="Arial" w:cs="Arial"/>
          <w:b/>
          <w:sz w:val="24"/>
          <w:lang w:val="es-MX"/>
        </w:rPr>
      </w:pPr>
    </w:p>
    <w:p w14:paraId="53DC3417" w14:textId="6382F8A8" w:rsidR="00740905" w:rsidRDefault="002B38A9" w:rsidP="00740905">
      <w:pPr>
        <w:pStyle w:val="Sangradetextonormal"/>
        <w:spacing w:after="0"/>
        <w:ind w:left="0"/>
        <w:jc w:val="both"/>
        <w:rPr>
          <w:rFonts w:ascii="Arial" w:hAnsi="Arial" w:cs="Arial"/>
          <w:b/>
          <w:sz w:val="24"/>
          <w:lang w:val="es-MX"/>
        </w:rPr>
      </w:pPr>
      <w:r>
        <w:rPr>
          <w:noProof/>
          <w:lang w:eastAsia="es-CO"/>
        </w:rPr>
        <w:drawing>
          <wp:anchor distT="0" distB="0" distL="114300" distR="114300" simplePos="0" relativeHeight="251664384" behindDoc="0" locked="0" layoutInCell="1" allowOverlap="1" wp14:anchorId="1971CF26" wp14:editId="69B6FAF0">
            <wp:simplePos x="0" y="0"/>
            <wp:positionH relativeFrom="margin">
              <wp:posOffset>2855595</wp:posOffset>
            </wp:positionH>
            <wp:positionV relativeFrom="margin">
              <wp:posOffset>3574415</wp:posOffset>
            </wp:positionV>
            <wp:extent cx="2806065" cy="168021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591"/>
                    <pic:cNvPicPr>
                      <a:picLocks noChangeAspect="1" noChangeArrowheads="1"/>
                    </pic:cNvPicPr>
                  </pic:nvPicPr>
                  <pic:blipFill rotWithShape="1">
                    <a:blip r:embed="rId15">
                      <a:extLst>
                        <a:ext uri="{28A0092B-C50C-407E-A947-70E740481C1C}">
                          <a14:useLocalDpi xmlns:a14="http://schemas.microsoft.com/office/drawing/2010/main" val="0"/>
                        </a:ext>
                      </a:extLst>
                    </a:blip>
                    <a:srcRect l="27519" t="15250" r="27321" b="65370"/>
                    <a:stretch/>
                  </pic:blipFill>
                  <pic:spPr bwMode="auto">
                    <a:xfrm>
                      <a:off x="0" y="0"/>
                      <a:ext cx="2806065" cy="1680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0905">
        <w:rPr>
          <w:rFonts w:ascii="Arial" w:hAnsi="Arial" w:cs="Arial"/>
          <w:b/>
          <w:sz w:val="24"/>
          <w:lang w:val="es-MX"/>
        </w:rPr>
        <w:t>Carrera 70 entre las calles 104 y 106. Doble calzada</w:t>
      </w:r>
    </w:p>
    <w:p w14:paraId="41C74506" w14:textId="56E89D19" w:rsidR="00740905" w:rsidRDefault="00740905" w:rsidP="00740905">
      <w:pPr>
        <w:jc w:val="both"/>
        <w:rPr>
          <w:rFonts w:ascii="Arial" w:hAnsi="Arial" w:cs="Arial"/>
          <w:b/>
          <w:color w:val="000000" w:themeColor="text1"/>
          <w:sz w:val="24"/>
          <w:szCs w:val="24"/>
          <w:lang w:val="es-ES"/>
        </w:rPr>
      </w:pPr>
      <w:r>
        <w:rPr>
          <w:rFonts w:ascii="Arial" w:hAnsi="Arial" w:cs="Arial"/>
          <w:b/>
          <w:color w:val="000000" w:themeColor="text1"/>
          <w:sz w:val="24"/>
          <w:szCs w:val="24"/>
        </w:rPr>
        <w:t>Jerarquía vial: Arteria</w:t>
      </w:r>
    </w:p>
    <w:p w14:paraId="14AFDBE3" w14:textId="599C7D62" w:rsidR="00740905" w:rsidRDefault="00740905" w:rsidP="00740905">
      <w:pPr>
        <w:pStyle w:val="Sangradetextonormal"/>
        <w:ind w:left="0"/>
        <w:jc w:val="both"/>
        <w:rPr>
          <w:rFonts w:ascii="Arial" w:hAnsi="Arial" w:cs="Arial"/>
          <w:b/>
          <w:sz w:val="24"/>
          <w:lang w:val="es-ES"/>
        </w:rPr>
      </w:pPr>
    </w:p>
    <w:p w14:paraId="39934BBD" w14:textId="0534FCD4" w:rsidR="00740905" w:rsidRDefault="00740905" w:rsidP="00740905">
      <w:pPr>
        <w:jc w:val="both"/>
        <w:rPr>
          <w:rFonts w:ascii="Arial" w:hAnsi="Arial" w:cs="Arial"/>
          <w:sz w:val="24"/>
          <w:lang w:val="es-ES"/>
        </w:rPr>
      </w:pPr>
      <w:r>
        <w:rPr>
          <w:rFonts w:ascii="Arial" w:hAnsi="Arial" w:cs="Arial"/>
          <w:sz w:val="24"/>
        </w:rPr>
        <w:t>Dos (2) calzadas vehiculares: 7.00m c/u</w:t>
      </w:r>
    </w:p>
    <w:p w14:paraId="62CD54F2" w14:textId="1DD2EA7F" w:rsidR="00740905" w:rsidRDefault="00740905" w:rsidP="00740905">
      <w:pPr>
        <w:jc w:val="both"/>
        <w:rPr>
          <w:rFonts w:ascii="Arial" w:hAnsi="Arial" w:cs="Arial"/>
          <w:sz w:val="24"/>
        </w:rPr>
      </w:pPr>
      <w:r>
        <w:rPr>
          <w:rFonts w:ascii="Arial" w:hAnsi="Arial" w:cs="Arial"/>
          <w:sz w:val="24"/>
        </w:rPr>
        <w:t xml:space="preserve">Separador central: 1.00m </w:t>
      </w:r>
    </w:p>
    <w:p w14:paraId="7A40A618" w14:textId="77777777" w:rsidR="00740905" w:rsidRDefault="00740905" w:rsidP="00740905">
      <w:pPr>
        <w:jc w:val="both"/>
        <w:rPr>
          <w:rFonts w:ascii="Arial" w:hAnsi="Arial" w:cs="Arial"/>
          <w:sz w:val="24"/>
        </w:rPr>
      </w:pPr>
      <w:r>
        <w:rPr>
          <w:rFonts w:ascii="Arial" w:hAnsi="Arial" w:cs="Arial"/>
          <w:sz w:val="24"/>
        </w:rPr>
        <w:t>Andenes laterales: 2.00m c/u</w:t>
      </w:r>
    </w:p>
    <w:p w14:paraId="1D30F349" w14:textId="77777777" w:rsidR="00740905" w:rsidRDefault="00740905" w:rsidP="00740905">
      <w:pPr>
        <w:jc w:val="both"/>
        <w:rPr>
          <w:rFonts w:ascii="Arial" w:hAnsi="Arial" w:cs="Arial"/>
          <w:sz w:val="24"/>
        </w:rPr>
      </w:pPr>
      <w:r>
        <w:rPr>
          <w:rFonts w:ascii="Arial" w:hAnsi="Arial" w:cs="Arial"/>
          <w:sz w:val="24"/>
        </w:rPr>
        <w:t>Zonas Verdes laterales: 1.50m c/u</w:t>
      </w:r>
    </w:p>
    <w:p w14:paraId="79F20810" w14:textId="77777777" w:rsidR="00740905" w:rsidRDefault="00740905" w:rsidP="00740905">
      <w:pPr>
        <w:jc w:val="both"/>
        <w:rPr>
          <w:rFonts w:ascii="Arial" w:hAnsi="Arial" w:cs="Arial"/>
          <w:sz w:val="24"/>
        </w:rPr>
      </w:pPr>
    </w:p>
    <w:p w14:paraId="552C5821" w14:textId="5E0299AF" w:rsidR="00740905" w:rsidRDefault="00740905" w:rsidP="00740905">
      <w:pPr>
        <w:jc w:val="both"/>
        <w:rPr>
          <w:rFonts w:ascii="Arial" w:hAnsi="Arial" w:cs="Arial"/>
          <w:b/>
          <w:sz w:val="24"/>
        </w:rPr>
      </w:pPr>
      <w:r>
        <w:rPr>
          <w:rFonts w:ascii="Arial" w:hAnsi="Arial" w:cs="Arial"/>
          <w:b/>
          <w:sz w:val="24"/>
        </w:rPr>
        <w:t>Total sección pública: 22m</w:t>
      </w:r>
    </w:p>
    <w:p w14:paraId="213DCFD1" w14:textId="77777777" w:rsidR="00740905" w:rsidRDefault="00740905" w:rsidP="00740905">
      <w:pPr>
        <w:jc w:val="both"/>
        <w:rPr>
          <w:rFonts w:ascii="Arial" w:hAnsi="Arial" w:cs="Arial"/>
          <w:sz w:val="24"/>
        </w:rPr>
      </w:pPr>
    </w:p>
    <w:p w14:paraId="5B5A58FE" w14:textId="77777777" w:rsidR="00740905" w:rsidRDefault="00740905" w:rsidP="00740905">
      <w:pPr>
        <w:jc w:val="both"/>
        <w:rPr>
          <w:rFonts w:ascii="Arial" w:hAnsi="Arial" w:cs="Arial"/>
          <w:sz w:val="24"/>
        </w:rPr>
      </w:pPr>
      <w:r>
        <w:rPr>
          <w:rFonts w:ascii="Arial" w:hAnsi="Arial" w:cs="Arial"/>
          <w:sz w:val="24"/>
        </w:rPr>
        <w:t>Antejardines laterales: 5.00m c/u</w:t>
      </w:r>
    </w:p>
    <w:p w14:paraId="069215D2" w14:textId="4DF6D6E2" w:rsidR="00740905" w:rsidRPr="006A4A7B" w:rsidRDefault="00740905" w:rsidP="006A4A7B">
      <w:pPr>
        <w:pStyle w:val="Sangradetextonormal"/>
        <w:spacing w:after="0"/>
        <w:ind w:left="5040" w:firstLine="243"/>
        <w:rPr>
          <w:rFonts w:ascii="Arial" w:hAnsi="Arial" w:cs="Arial"/>
          <w:b/>
          <w:color w:val="000000" w:themeColor="text1"/>
        </w:rPr>
      </w:pPr>
      <w:r w:rsidRPr="003C2C2B">
        <w:rPr>
          <w:rFonts w:ascii="Arial" w:hAnsi="Arial" w:cs="Arial"/>
          <w:color w:val="000000" w:themeColor="text1"/>
          <w:sz w:val="20"/>
        </w:rPr>
        <w:t>Figura 8. Sección vial carrera 70 (doble calzada)</w:t>
      </w:r>
    </w:p>
    <w:p w14:paraId="2D5BC14D" w14:textId="368A5493" w:rsidR="00740905" w:rsidRDefault="00740905" w:rsidP="00740905">
      <w:pPr>
        <w:jc w:val="both"/>
        <w:rPr>
          <w:rFonts w:ascii="Arial" w:hAnsi="Arial" w:cs="Arial"/>
          <w:sz w:val="24"/>
        </w:rPr>
      </w:pPr>
    </w:p>
    <w:p w14:paraId="1EB47FB6" w14:textId="77777777" w:rsidR="00A25246" w:rsidRDefault="00A25246" w:rsidP="00740905">
      <w:pPr>
        <w:pStyle w:val="Sangradetextonormal"/>
        <w:spacing w:after="0" w:line="240" w:lineRule="auto"/>
        <w:ind w:left="0"/>
        <w:jc w:val="both"/>
        <w:rPr>
          <w:rFonts w:ascii="Arial" w:hAnsi="Arial" w:cs="Arial"/>
          <w:b/>
          <w:color w:val="000000" w:themeColor="text1"/>
          <w:sz w:val="24"/>
        </w:rPr>
      </w:pPr>
    </w:p>
    <w:p w14:paraId="6B3BBD7E" w14:textId="54075212" w:rsidR="00740905" w:rsidRDefault="00740905" w:rsidP="00740905">
      <w:pPr>
        <w:pStyle w:val="Sangradetextonormal"/>
        <w:spacing w:after="0" w:line="240" w:lineRule="auto"/>
        <w:ind w:left="0"/>
        <w:jc w:val="both"/>
        <w:rPr>
          <w:rFonts w:ascii="Arial" w:hAnsi="Arial" w:cs="Arial"/>
          <w:color w:val="000000" w:themeColor="text1"/>
          <w:sz w:val="24"/>
        </w:rPr>
      </w:pPr>
      <w:r>
        <w:rPr>
          <w:rFonts w:ascii="Arial" w:hAnsi="Arial" w:cs="Arial"/>
          <w:b/>
          <w:color w:val="000000" w:themeColor="text1"/>
          <w:sz w:val="24"/>
        </w:rPr>
        <w:t>PARÁGRAFO 1</w:t>
      </w:r>
      <w:r w:rsidR="00252714">
        <w:rPr>
          <w:rFonts w:ascii="Arial" w:hAnsi="Arial" w:cs="Arial"/>
          <w:b/>
          <w:color w:val="000000" w:themeColor="text1"/>
          <w:sz w:val="24"/>
        </w:rPr>
        <w:t>°</w:t>
      </w:r>
      <w:r>
        <w:rPr>
          <w:rFonts w:ascii="Arial" w:hAnsi="Arial" w:cs="Arial"/>
          <w:b/>
          <w:color w:val="000000" w:themeColor="text1"/>
          <w:sz w:val="24"/>
        </w:rPr>
        <w:t xml:space="preserve">. </w:t>
      </w:r>
      <w:r>
        <w:rPr>
          <w:rFonts w:ascii="Arial" w:hAnsi="Arial" w:cs="Arial"/>
          <w:color w:val="000000" w:themeColor="text1"/>
          <w:sz w:val="24"/>
        </w:rPr>
        <w:t xml:space="preserve">La carrera 70 en su trazado como doble calzada, </w:t>
      </w:r>
      <w:r w:rsidR="00252714">
        <w:rPr>
          <w:rFonts w:ascii="Arial" w:hAnsi="Arial" w:cs="Arial"/>
          <w:color w:val="000000" w:themeColor="text1"/>
          <w:sz w:val="24"/>
        </w:rPr>
        <w:t>se plantea según</w:t>
      </w:r>
      <w:r>
        <w:rPr>
          <w:rFonts w:ascii="Arial" w:hAnsi="Arial" w:cs="Arial"/>
          <w:color w:val="000000" w:themeColor="text1"/>
          <w:sz w:val="24"/>
        </w:rPr>
        <w:t xml:space="preserve"> lo determinado por el Comité Asesor de Movilidad del Departamento Administrativo de Planeación del Municipio de Medellín a través del Acta Número 7 del 22 de octubre de 2019.</w:t>
      </w:r>
    </w:p>
    <w:p w14:paraId="6DE16C67" w14:textId="77777777" w:rsidR="00740905" w:rsidRDefault="00740905" w:rsidP="00740905">
      <w:pPr>
        <w:pStyle w:val="Sangradetextonormal"/>
        <w:spacing w:after="0" w:line="240" w:lineRule="auto"/>
        <w:ind w:left="0"/>
        <w:jc w:val="both"/>
        <w:rPr>
          <w:rFonts w:ascii="Arial" w:hAnsi="Arial" w:cs="Arial"/>
          <w:color w:val="000000" w:themeColor="text1"/>
          <w:sz w:val="24"/>
        </w:rPr>
      </w:pPr>
    </w:p>
    <w:p w14:paraId="7C089F54" w14:textId="28BC97C5" w:rsidR="00740905" w:rsidRDefault="00740905" w:rsidP="00740905">
      <w:pPr>
        <w:pStyle w:val="Sangradetextonormal"/>
        <w:spacing w:after="0" w:line="240" w:lineRule="auto"/>
        <w:ind w:left="0"/>
        <w:jc w:val="both"/>
        <w:rPr>
          <w:rFonts w:ascii="Arial" w:hAnsi="Arial" w:cs="Arial"/>
          <w:color w:val="000000" w:themeColor="text1"/>
          <w:sz w:val="24"/>
        </w:rPr>
      </w:pPr>
      <w:r>
        <w:rPr>
          <w:rFonts w:ascii="Arial" w:hAnsi="Arial" w:cs="Arial"/>
          <w:b/>
          <w:color w:val="000000" w:themeColor="text1"/>
          <w:sz w:val="24"/>
        </w:rPr>
        <w:lastRenderedPageBreak/>
        <w:t>PARÁGRAFO 2</w:t>
      </w:r>
      <w:r w:rsidR="00252714">
        <w:rPr>
          <w:rFonts w:ascii="Arial" w:hAnsi="Arial" w:cs="Arial"/>
          <w:b/>
          <w:color w:val="000000" w:themeColor="text1"/>
          <w:sz w:val="24"/>
        </w:rPr>
        <w:t>°</w:t>
      </w:r>
      <w:r>
        <w:rPr>
          <w:rFonts w:ascii="Arial" w:hAnsi="Arial" w:cs="Arial"/>
          <w:b/>
          <w:color w:val="000000" w:themeColor="text1"/>
          <w:sz w:val="24"/>
        </w:rPr>
        <w:t>.</w:t>
      </w:r>
      <w:r>
        <w:rPr>
          <w:rFonts w:ascii="Arial" w:hAnsi="Arial" w:cs="Arial"/>
          <w:color w:val="000000" w:themeColor="text1"/>
          <w:sz w:val="24"/>
        </w:rPr>
        <w:t xml:space="preserve"> Las fajas definidas como zonas verdes y andenes se podrán redistribuir de acuerdo con el diseño específico de</w:t>
      </w:r>
      <w:r w:rsidR="00252714">
        <w:rPr>
          <w:rFonts w:ascii="Arial" w:hAnsi="Arial" w:cs="Arial"/>
          <w:color w:val="000000" w:themeColor="text1"/>
          <w:sz w:val="24"/>
        </w:rPr>
        <w:t xml:space="preserve"> </w:t>
      </w:r>
      <w:r>
        <w:rPr>
          <w:rFonts w:ascii="Arial" w:hAnsi="Arial" w:cs="Arial"/>
          <w:color w:val="000000" w:themeColor="text1"/>
          <w:sz w:val="24"/>
        </w:rPr>
        <w:t>l</w:t>
      </w:r>
      <w:r w:rsidR="00252714">
        <w:rPr>
          <w:rFonts w:ascii="Arial" w:hAnsi="Arial" w:cs="Arial"/>
          <w:color w:val="000000" w:themeColor="text1"/>
          <w:sz w:val="24"/>
        </w:rPr>
        <w:t>os</w:t>
      </w:r>
      <w:r>
        <w:rPr>
          <w:rFonts w:ascii="Arial" w:hAnsi="Arial" w:cs="Arial"/>
          <w:color w:val="000000" w:themeColor="text1"/>
          <w:sz w:val="24"/>
        </w:rPr>
        <w:t xml:space="preserve"> espacio</w:t>
      </w:r>
      <w:r w:rsidR="00252714">
        <w:rPr>
          <w:rFonts w:ascii="Arial" w:hAnsi="Arial" w:cs="Arial"/>
          <w:color w:val="000000" w:themeColor="text1"/>
          <w:sz w:val="24"/>
        </w:rPr>
        <w:t>s</w:t>
      </w:r>
      <w:r>
        <w:rPr>
          <w:rFonts w:ascii="Arial" w:hAnsi="Arial" w:cs="Arial"/>
          <w:color w:val="000000" w:themeColor="text1"/>
          <w:sz w:val="24"/>
        </w:rPr>
        <w:t xml:space="preserve"> público</w:t>
      </w:r>
      <w:r w:rsidR="00252714">
        <w:rPr>
          <w:rFonts w:ascii="Arial" w:hAnsi="Arial" w:cs="Arial"/>
          <w:color w:val="000000" w:themeColor="text1"/>
          <w:sz w:val="24"/>
        </w:rPr>
        <w:t>s</w:t>
      </w:r>
      <w:r>
        <w:rPr>
          <w:rFonts w:ascii="Arial" w:hAnsi="Arial" w:cs="Arial"/>
          <w:color w:val="000000" w:themeColor="text1"/>
          <w:sz w:val="24"/>
        </w:rPr>
        <w:t xml:space="preserve"> asociados a los nuevos edificios.</w:t>
      </w:r>
    </w:p>
    <w:p w14:paraId="71D559B7" w14:textId="77777777" w:rsidR="00740905" w:rsidRDefault="00740905" w:rsidP="00740905">
      <w:pPr>
        <w:pStyle w:val="Sangradetextonormal"/>
        <w:spacing w:after="0" w:line="240" w:lineRule="auto"/>
        <w:ind w:left="0"/>
        <w:jc w:val="both"/>
        <w:rPr>
          <w:rFonts w:ascii="Arial" w:hAnsi="Arial" w:cs="Arial"/>
          <w:color w:val="000000" w:themeColor="text1"/>
          <w:sz w:val="24"/>
        </w:rPr>
      </w:pPr>
    </w:p>
    <w:p w14:paraId="20DFB998" w14:textId="72CCB1B3" w:rsidR="00740905" w:rsidRDefault="00740905" w:rsidP="00740905">
      <w:pPr>
        <w:pStyle w:val="Sangradetextonormal"/>
        <w:spacing w:after="0" w:line="240" w:lineRule="auto"/>
        <w:ind w:left="0"/>
        <w:jc w:val="both"/>
        <w:rPr>
          <w:rFonts w:ascii="Arial" w:hAnsi="Arial" w:cs="Arial"/>
          <w:sz w:val="24"/>
        </w:rPr>
      </w:pPr>
      <w:r>
        <w:rPr>
          <w:rFonts w:ascii="Arial" w:hAnsi="Arial" w:cs="Arial"/>
          <w:b/>
          <w:sz w:val="24"/>
        </w:rPr>
        <w:t>PARÁGRAFO 3</w:t>
      </w:r>
      <w:r w:rsidR="00252714">
        <w:rPr>
          <w:rFonts w:ascii="Arial" w:hAnsi="Arial" w:cs="Arial"/>
          <w:b/>
          <w:sz w:val="24"/>
        </w:rPr>
        <w:t>°</w:t>
      </w:r>
      <w:r>
        <w:rPr>
          <w:rFonts w:ascii="Arial" w:hAnsi="Arial" w:cs="Arial"/>
          <w:b/>
          <w:sz w:val="24"/>
        </w:rPr>
        <w:t xml:space="preserve">. </w:t>
      </w:r>
      <w:r w:rsidR="00252714">
        <w:rPr>
          <w:rFonts w:ascii="Arial" w:hAnsi="Arial" w:cs="Arial"/>
          <w:sz w:val="24"/>
        </w:rPr>
        <w:t>P</w:t>
      </w:r>
      <w:r>
        <w:rPr>
          <w:rFonts w:ascii="Arial" w:hAnsi="Arial" w:cs="Arial"/>
          <w:sz w:val="24"/>
        </w:rPr>
        <w:t>ara efectos de licencia</w:t>
      </w:r>
      <w:r w:rsidR="00252714">
        <w:rPr>
          <w:rFonts w:ascii="Arial" w:hAnsi="Arial" w:cs="Arial"/>
          <w:sz w:val="24"/>
        </w:rPr>
        <w:t>s</w:t>
      </w:r>
      <w:r>
        <w:rPr>
          <w:rFonts w:ascii="Arial" w:hAnsi="Arial" w:cs="Arial"/>
          <w:sz w:val="24"/>
        </w:rPr>
        <w:t xml:space="preserve"> de construcción o </w:t>
      </w:r>
      <w:r w:rsidR="00252714">
        <w:rPr>
          <w:rFonts w:ascii="Arial" w:hAnsi="Arial" w:cs="Arial"/>
          <w:sz w:val="24"/>
        </w:rPr>
        <w:t xml:space="preserve">actos de </w:t>
      </w:r>
      <w:r>
        <w:rPr>
          <w:rFonts w:ascii="Arial" w:hAnsi="Arial" w:cs="Arial"/>
          <w:sz w:val="24"/>
        </w:rPr>
        <w:t>reconocim</w:t>
      </w:r>
      <w:r w:rsidR="00B63F44">
        <w:rPr>
          <w:rFonts w:ascii="Arial" w:hAnsi="Arial" w:cs="Arial"/>
          <w:sz w:val="24"/>
        </w:rPr>
        <w:t>iento, el alineamiento para l</w:t>
      </w:r>
      <w:r w:rsidR="00B63F44" w:rsidRPr="008616E1">
        <w:rPr>
          <w:rFonts w:ascii="Arial" w:hAnsi="Arial" w:cs="Arial"/>
          <w:sz w:val="24"/>
          <w:szCs w:val="24"/>
        </w:rPr>
        <w:t>as construcciones localizadas al costado Norte de la calle 104B dentro del polígono</w:t>
      </w:r>
      <w:r w:rsidR="00B63F44">
        <w:rPr>
          <w:rFonts w:ascii="Arial" w:hAnsi="Arial" w:cs="Arial"/>
          <w:sz w:val="24"/>
          <w:szCs w:val="24"/>
        </w:rPr>
        <w:t>,</w:t>
      </w:r>
      <w:r>
        <w:rPr>
          <w:rFonts w:ascii="Arial" w:hAnsi="Arial" w:cs="Arial"/>
          <w:sz w:val="24"/>
        </w:rPr>
        <w:t xml:space="preserve"> será el existente.</w:t>
      </w:r>
    </w:p>
    <w:p w14:paraId="41DFB64A" w14:textId="77777777" w:rsidR="00740905" w:rsidRDefault="00740905" w:rsidP="00740905">
      <w:pPr>
        <w:pStyle w:val="Sangradetextonormal"/>
        <w:spacing w:after="0" w:line="240" w:lineRule="auto"/>
        <w:ind w:left="0"/>
        <w:jc w:val="both"/>
        <w:rPr>
          <w:rFonts w:ascii="Arial" w:hAnsi="Arial" w:cs="Arial"/>
          <w:color w:val="000000" w:themeColor="text1"/>
          <w:sz w:val="24"/>
        </w:rPr>
      </w:pPr>
    </w:p>
    <w:p w14:paraId="3E6105F5" w14:textId="4C6BDE01" w:rsidR="00740905" w:rsidRDefault="00740905" w:rsidP="00740905">
      <w:pPr>
        <w:jc w:val="both"/>
        <w:rPr>
          <w:rFonts w:ascii="Arial" w:hAnsi="Arial" w:cs="Arial"/>
          <w:sz w:val="24"/>
        </w:rPr>
      </w:pPr>
      <w:r>
        <w:rPr>
          <w:rFonts w:ascii="Arial" w:hAnsi="Arial" w:cs="Arial"/>
          <w:b/>
          <w:color w:val="000000" w:themeColor="text1"/>
          <w:sz w:val="24"/>
        </w:rPr>
        <w:t>ARTÍCULO 2</w:t>
      </w:r>
      <w:r w:rsidR="00252714">
        <w:rPr>
          <w:rFonts w:ascii="Arial" w:hAnsi="Arial" w:cs="Arial"/>
          <w:b/>
          <w:color w:val="000000" w:themeColor="text1"/>
          <w:sz w:val="24"/>
        </w:rPr>
        <w:t>7</w:t>
      </w:r>
      <w:r>
        <w:rPr>
          <w:rFonts w:ascii="Arial" w:hAnsi="Arial" w:cs="Arial"/>
          <w:b/>
          <w:color w:val="000000" w:themeColor="text1"/>
          <w:sz w:val="24"/>
        </w:rPr>
        <w:t>°. OFERTA DE ESTACIONAMIENTOS PRIVADOS Y DE VISITANTES.</w:t>
      </w:r>
      <w:r>
        <w:rPr>
          <w:rFonts w:ascii="Tahoma" w:hAnsi="Tahoma" w:cs="Tahoma"/>
          <w:sz w:val="28"/>
          <w:szCs w:val="24"/>
        </w:rPr>
        <w:t xml:space="preserve"> </w:t>
      </w:r>
      <w:r>
        <w:rPr>
          <w:rFonts w:ascii="Arial" w:hAnsi="Arial" w:cs="Arial"/>
          <w:sz w:val="24"/>
        </w:rPr>
        <w:t xml:space="preserve">El número de celdas </w:t>
      </w:r>
      <w:r w:rsidR="00D45F91">
        <w:rPr>
          <w:rFonts w:ascii="Arial" w:hAnsi="Arial" w:cs="Arial"/>
          <w:sz w:val="24"/>
        </w:rPr>
        <w:t xml:space="preserve">para el polígono </w:t>
      </w:r>
      <w:r>
        <w:rPr>
          <w:rFonts w:ascii="Arial" w:hAnsi="Arial" w:cs="Arial"/>
          <w:sz w:val="24"/>
        </w:rPr>
        <w:t xml:space="preserve">se determina </w:t>
      </w:r>
      <w:r w:rsidR="00A25246">
        <w:rPr>
          <w:rFonts w:ascii="Arial" w:hAnsi="Arial" w:cs="Arial"/>
          <w:sz w:val="24"/>
        </w:rPr>
        <w:t>según el siguiente cuadro:</w:t>
      </w:r>
    </w:p>
    <w:p w14:paraId="2AC04BEC" w14:textId="77777777" w:rsidR="00740905" w:rsidRDefault="00740905" w:rsidP="00740905">
      <w:pPr>
        <w:rPr>
          <w:rFonts w:cs="Times New Roman"/>
        </w:rPr>
      </w:pPr>
    </w:p>
    <w:tbl>
      <w:tblPr>
        <w:tblW w:w="2287" w:type="pct"/>
        <w:jc w:val="center"/>
        <w:tblLook w:val="04A0" w:firstRow="1" w:lastRow="0" w:firstColumn="1" w:lastColumn="0" w:noHBand="0" w:noVBand="1"/>
      </w:tblPr>
      <w:tblGrid>
        <w:gridCol w:w="1350"/>
        <w:gridCol w:w="2703"/>
      </w:tblGrid>
      <w:tr w:rsidR="00D45F91" w:rsidRPr="00500319" w14:paraId="1AC77195" w14:textId="77777777" w:rsidTr="00500319">
        <w:trPr>
          <w:trHeight w:val="657"/>
          <w:jc w:val="center"/>
        </w:trPr>
        <w:tc>
          <w:tcPr>
            <w:tcW w:w="1666" w:type="pct"/>
            <w:tcBorders>
              <w:top w:val="single" w:sz="4" w:space="0" w:color="auto"/>
              <w:left w:val="single" w:sz="4" w:space="0" w:color="auto"/>
              <w:bottom w:val="single" w:sz="4" w:space="0" w:color="auto"/>
              <w:right w:val="single" w:sz="4" w:space="0" w:color="auto"/>
            </w:tcBorders>
            <w:hideMark/>
          </w:tcPr>
          <w:p w14:paraId="2E2D657E" w14:textId="77777777" w:rsidR="00D45F91" w:rsidRPr="00500319" w:rsidRDefault="00D45F91">
            <w:pPr>
              <w:pStyle w:val="Sinespaciado"/>
              <w:spacing w:after="0"/>
              <w:jc w:val="center"/>
              <w:rPr>
                <w:rFonts w:ascii="Arial" w:hAnsi="Arial" w:cs="Arial"/>
                <w:b/>
              </w:rPr>
            </w:pPr>
            <w:proofErr w:type="spellStart"/>
            <w:r w:rsidRPr="00500319">
              <w:rPr>
                <w:rFonts w:ascii="Arial" w:hAnsi="Arial" w:cs="Arial"/>
                <w:b/>
              </w:rPr>
              <w:t>Tipo</w:t>
            </w:r>
            <w:proofErr w:type="spellEnd"/>
            <w:r w:rsidRPr="00500319">
              <w:rPr>
                <w:rFonts w:ascii="Arial" w:hAnsi="Arial" w:cs="Arial"/>
                <w:b/>
              </w:rPr>
              <w:t xml:space="preserve"> de </w:t>
            </w:r>
            <w:proofErr w:type="spellStart"/>
            <w:r w:rsidRPr="00500319">
              <w:rPr>
                <w:rFonts w:ascii="Arial" w:hAnsi="Arial" w:cs="Arial"/>
                <w:b/>
              </w:rPr>
              <w:t>Vehículo</w:t>
            </w:r>
            <w:proofErr w:type="spellEnd"/>
          </w:p>
        </w:tc>
        <w:tc>
          <w:tcPr>
            <w:tcW w:w="3334" w:type="pct"/>
            <w:tcBorders>
              <w:top w:val="single" w:sz="4" w:space="0" w:color="auto"/>
              <w:left w:val="single" w:sz="4" w:space="0" w:color="auto"/>
              <w:bottom w:val="single" w:sz="4" w:space="0" w:color="auto"/>
              <w:right w:val="single" w:sz="4" w:space="0" w:color="auto"/>
            </w:tcBorders>
            <w:hideMark/>
          </w:tcPr>
          <w:p w14:paraId="70E4F63D" w14:textId="23509FF6" w:rsidR="00D45F91" w:rsidRPr="00500319" w:rsidRDefault="00D45F91" w:rsidP="00D45F91">
            <w:pPr>
              <w:pStyle w:val="Sinespaciado"/>
              <w:spacing w:after="0"/>
              <w:jc w:val="center"/>
              <w:rPr>
                <w:rFonts w:ascii="Arial" w:hAnsi="Arial" w:cs="Arial"/>
                <w:b/>
                <w:lang w:val="es-ES"/>
              </w:rPr>
            </w:pPr>
            <w:r w:rsidRPr="00500319">
              <w:rPr>
                <w:rFonts w:ascii="Arial" w:hAnsi="Arial" w:cs="Arial"/>
                <w:b/>
                <w:lang w:val="es-ES"/>
              </w:rPr>
              <w:t># máximo de celdas para el nuevo modelo de ocupación del PM con estación del Cable</w:t>
            </w:r>
          </w:p>
        </w:tc>
      </w:tr>
      <w:tr w:rsidR="00D45F91" w:rsidRPr="00500319" w14:paraId="6DB51135" w14:textId="77777777" w:rsidTr="00500319">
        <w:trPr>
          <w:trHeight w:val="168"/>
          <w:jc w:val="center"/>
        </w:trPr>
        <w:tc>
          <w:tcPr>
            <w:tcW w:w="1666" w:type="pct"/>
            <w:tcBorders>
              <w:top w:val="single" w:sz="4" w:space="0" w:color="auto"/>
              <w:left w:val="single" w:sz="4" w:space="0" w:color="auto"/>
              <w:bottom w:val="single" w:sz="4" w:space="0" w:color="auto"/>
              <w:right w:val="single" w:sz="4" w:space="0" w:color="auto"/>
            </w:tcBorders>
            <w:hideMark/>
          </w:tcPr>
          <w:p w14:paraId="705D1880" w14:textId="77777777" w:rsidR="00D45F91" w:rsidRPr="00500319" w:rsidRDefault="00D45F91">
            <w:pPr>
              <w:pStyle w:val="Sinespaciado"/>
              <w:spacing w:after="0"/>
              <w:jc w:val="center"/>
              <w:rPr>
                <w:rFonts w:ascii="Arial" w:hAnsi="Arial" w:cs="Arial"/>
              </w:rPr>
            </w:pPr>
            <w:r w:rsidRPr="00500319">
              <w:rPr>
                <w:rFonts w:ascii="Arial" w:hAnsi="Arial" w:cs="Arial"/>
              </w:rPr>
              <w:t>Autos</w:t>
            </w:r>
          </w:p>
        </w:tc>
        <w:tc>
          <w:tcPr>
            <w:tcW w:w="3334" w:type="pct"/>
            <w:tcBorders>
              <w:top w:val="single" w:sz="4" w:space="0" w:color="auto"/>
              <w:left w:val="single" w:sz="4" w:space="0" w:color="auto"/>
              <w:bottom w:val="single" w:sz="4" w:space="0" w:color="auto"/>
              <w:right w:val="single" w:sz="4" w:space="0" w:color="auto"/>
            </w:tcBorders>
            <w:hideMark/>
          </w:tcPr>
          <w:p w14:paraId="2B5EC4EA" w14:textId="77777777" w:rsidR="00D45F91" w:rsidRPr="00500319" w:rsidRDefault="00D45F91">
            <w:pPr>
              <w:pStyle w:val="Sinespaciado"/>
              <w:spacing w:after="0"/>
              <w:jc w:val="center"/>
              <w:rPr>
                <w:rFonts w:ascii="Arial" w:hAnsi="Arial" w:cs="Arial"/>
              </w:rPr>
            </w:pPr>
            <w:r w:rsidRPr="00500319">
              <w:rPr>
                <w:rFonts w:ascii="Arial" w:hAnsi="Arial" w:cs="Arial"/>
              </w:rPr>
              <w:t>160</w:t>
            </w:r>
          </w:p>
        </w:tc>
      </w:tr>
      <w:tr w:rsidR="00D45F91" w:rsidRPr="00500319" w14:paraId="087B4EEE" w14:textId="77777777" w:rsidTr="00500319">
        <w:trPr>
          <w:trHeight w:val="158"/>
          <w:jc w:val="center"/>
        </w:trPr>
        <w:tc>
          <w:tcPr>
            <w:tcW w:w="1666" w:type="pct"/>
            <w:tcBorders>
              <w:top w:val="single" w:sz="4" w:space="0" w:color="auto"/>
              <w:left w:val="single" w:sz="4" w:space="0" w:color="auto"/>
              <w:bottom w:val="single" w:sz="4" w:space="0" w:color="auto"/>
              <w:right w:val="single" w:sz="4" w:space="0" w:color="auto"/>
            </w:tcBorders>
            <w:hideMark/>
          </w:tcPr>
          <w:p w14:paraId="5662140A" w14:textId="77777777" w:rsidR="00D45F91" w:rsidRPr="00500319" w:rsidRDefault="00D45F91">
            <w:pPr>
              <w:pStyle w:val="Sinespaciado"/>
              <w:spacing w:after="0"/>
              <w:jc w:val="center"/>
              <w:rPr>
                <w:rFonts w:ascii="Arial" w:hAnsi="Arial" w:cs="Arial"/>
              </w:rPr>
            </w:pPr>
            <w:proofErr w:type="spellStart"/>
            <w:r w:rsidRPr="00500319">
              <w:rPr>
                <w:rFonts w:ascii="Arial" w:hAnsi="Arial" w:cs="Arial"/>
              </w:rPr>
              <w:t>Motos</w:t>
            </w:r>
            <w:proofErr w:type="spellEnd"/>
          </w:p>
        </w:tc>
        <w:tc>
          <w:tcPr>
            <w:tcW w:w="3334" w:type="pct"/>
            <w:tcBorders>
              <w:top w:val="single" w:sz="4" w:space="0" w:color="auto"/>
              <w:left w:val="single" w:sz="4" w:space="0" w:color="auto"/>
              <w:bottom w:val="single" w:sz="4" w:space="0" w:color="auto"/>
              <w:right w:val="single" w:sz="4" w:space="0" w:color="auto"/>
            </w:tcBorders>
            <w:hideMark/>
          </w:tcPr>
          <w:p w14:paraId="79E2AFB3" w14:textId="77777777" w:rsidR="00D45F91" w:rsidRPr="00500319" w:rsidRDefault="00D45F91">
            <w:pPr>
              <w:pStyle w:val="Sinespaciado"/>
              <w:spacing w:after="0"/>
              <w:jc w:val="center"/>
              <w:rPr>
                <w:rFonts w:ascii="Arial" w:hAnsi="Arial" w:cs="Arial"/>
              </w:rPr>
            </w:pPr>
            <w:r w:rsidRPr="00500319">
              <w:rPr>
                <w:rFonts w:ascii="Arial" w:hAnsi="Arial" w:cs="Arial"/>
              </w:rPr>
              <w:t>200</w:t>
            </w:r>
          </w:p>
        </w:tc>
      </w:tr>
      <w:tr w:rsidR="00D45F91" w:rsidRPr="00500319" w14:paraId="361879A8" w14:textId="77777777" w:rsidTr="00500319">
        <w:trPr>
          <w:trHeight w:val="168"/>
          <w:jc w:val="center"/>
        </w:trPr>
        <w:tc>
          <w:tcPr>
            <w:tcW w:w="1666" w:type="pct"/>
            <w:tcBorders>
              <w:top w:val="single" w:sz="4" w:space="0" w:color="auto"/>
              <w:left w:val="single" w:sz="4" w:space="0" w:color="auto"/>
              <w:bottom w:val="single" w:sz="4" w:space="0" w:color="auto"/>
              <w:right w:val="single" w:sz="4" w:space="0" w:color="auto"/>
            </w:tcBorders>
            <w:hideMark/>
          </w:tcPr>
          <w:p w14:paraId="7D8FBF53" w14:textId="77777777" w:rsidR="00D45F91" w:rsidRPr="00500319" w:rsidRDefault="00D45F91">
            <w:pPr>
              <w:pStyle w:val="Sinespaciado"/>
              <w:spacing w:after="0"/>
              <w:jc w:val="center"/>
              <w:rPr>
                <w:rFonts w:ascii="Arial" w:hAnsi="Arial" w:cs="Arial"/>
              </w:rPr>
            </w:pPr>
            <w:proofErr w:type="spellStart"/>
            <w:r w:rsidRPr="00500319">
              <w:rPr>
                <w:rFonts w:ascii="Arial" w:hAnsi="Arial" w:cs="Arial"/>
              </w:rPr>
              <w:t>Bicicletas</w:t>
            </w:r>
            <w:proofErr w:type="spellEnd"/>
          </w:p>
        </w:tc>
        <w:tc>
          <w:tcPr>
            <w:tcW w:w="3334" w:type="pct"/>
            <w:tcBorders>
              <w:top w:val="single" w:sz="4" w:space="0" w:color="auto"/>
              <w:left w:val="single" w:sz="4" w:space="0" w:color="auto"/>
              <w:bottom w:val="single" w:sz="4" w:space="0" w:color="auto"/>
              <w:right w:val="single" w:sz="4" w:space="0" w:color="auto"/>
            </w:tcBorders>
            <w:hideMark/>
          </w:tcPr>
          <w:p w14:paraId="12B49DDA" w14:textId="77777777" w:rsidR="00D45F91" w:rsidRPr="00500319" w:rsidRDefault="00D45F91">
            <w:pPr>
              <w:pStyle w:val="Sinespaciado"/>
              <w:spacing w:after="0"/>
              <w:jc w:val="center"/>
              <w:rPr>
                <w:rFonts w:ascii="Arial" w:hAnsi="Arial" w:cs="Arial"/>
              </w:rPr>
            </w:pPr>
            <w:r w:rsidRPr="00500319">
              <w:rPr>
                <w:rFonts w:ascii="Arial" w:hAnsi="Arial" w:cs="Arial"/>
              </w:rPr>
              <w:t>50</w:t>
            </w:r>
          </w:p>
        </w:tc>
      </w:tr>
    </w:tbl>
    <w:p w14:paraId="63FFE41E" w14:textId="4071C750" w:rsidR="00740905" w:rsidRDefault="00740905" w:rsidP="00740905">
      <w:pPr>
        <w:pStyle w:val="Sangradetextonormal"/>
        <w:spacing w:after="0" w:line="240" w:lineRule="auto"/>
        <w:ind w:left="0"/>
        <w:jc w:val="center"/>
        <w:rPr>
          <w:rFonts w:ascii="Arial" w:hAnsi="Arial" w:cs="Arial"/>
          <w:color w:val="000000" w:themeColor="text1"/>
          <w:sz w:val="20"/>
        </w:rPr>
      </w:pPr>
      <w:r w:rsidRPr="00500319">
        <w:rPr>
          <w:rFonts w:ascii="Arial" w:hAnsi="Arial" w:cs="Arial"/>
          <w:color w:val="000000"/>
        </w:rPr>
        <w:t xml:space="preserve">Tabla 5 </w:t>
      </w:r>
      <w:r w:rsidRPr="00500319">
        <w:rPr>
          <w:rFonts w:ascii="Arial" w:hAnsi="Arial" w:cs="Arial"/>
        </w:rPr>
        <w:t>– Oferta de celdas de estacionamiento</w:t>
      </w:r>
      <w:r w:rsidR="00D45F91" w:rsidRPr="00500319">
        <w:rPr>
          <w:rFonts w:ascii="Arial" w:hAnsi="Arial" w:cs="Arial"/>
        </w:rPr>
        <w:t>.</w:t>
      </w:r>
    </w:p>
    <w:p w14:paraId="6ADF34AD" w14:textId="77777777" w:rsidR="00740905" w:rsidRDefault="00740905" w:rsidP="00740905">
      <w:pPr>
        <w:jc w:val="both"/>
        <w:rPr>
          <w:rFonts w:ascii="Arial" w:hAnsi="Arial" w:cs="Arial"/>
          <w:b/>
          <w:bCs/>
          <w:szCs w:val="24"/>
          <w:lang w:bidi="en-US"/>
        </w:rPr>
      </w:pPr>
    </w:p>
    <w:p w14:paraId="0FF4D2A0" w14:textId="3946CB3E" w:rsidR="00740905" w:rsidRDefault="00740905" w:rsidP="00740905">
      <w:pPr>
        <w:jc w:val="both"/>
        <w:rPr>
          <w:rFonts w:ascii="Arial" w:hAnsi="Arial" w:cs="Arial"/>
          <w:bCs/>
          <w:sz w:val="24"/>
          <w:szCs w:val="24"/>
          <w:lang w:bidi="en-US"/>
        </w:rPr>
      </w:pPr>
      <w:r>
        <w:rPr>
          <w:rFonts w:ascii="Arial" w:hAnsi="Arial" w:cs="Arial"/>
          <w:b/>
          <w:bCs/>
          <w:sz w:val="24"/>
          <w:szCs w:val="24"/>
          <w:lang w:bidi="en-US"/>
        </w:rPr>
        <w:t>PARÁGRAFO.</w:t>
      </w:r>
      <w:r>
        <w:rPr>
          <w:rFonts w:ascii="Arial" w:hAnsi="Arial" w:cs="Arial"/>
          <w:bCs/>
          <w:sz w:val="24"/>
          <w:szCs w:val="24"/>
          <w:lang w:bidi="en-US"/>
        </w:rPr>
        <w:t xml:space="preserve"> La</w:t>
      </w:r>
      <w:r w:rsidR="00252714">
        <w:rPr>
          <w:rFonts w:ascii="Arial" w:hAnsi="Arial" w:cs="Arial"/>
          <w:bCs/>
          <w:sz w:val="24"/>
          <w:szCs w:val="24"/>
          <w:lang w:bidi="en-US"/>
        </w:rPr>
        <w:t xml:space="preserve"> dotación y </w:t>
      </w:r>
      <w:r>
        <w:rPr>
          <w:rFonts w:ascii="Arial" w:hAnsi="Arial" w:cs="Arial"/>
          <w:bCs/>
          <w:sz w:val="24"/>
          <w:szCs w:val="24"/>
          <w:lang w:bidi="en-US"/>
        </w:rPr>
        <w:t>destinaciones de estacionamientos debe cumplir con lo establecido en el Decreto Municipal 471 de 2018 (Capitulo XIV ARTÍCULO 119. Estacionamiento para Equipamientos), cumpliendo con los requerimientos para ambulancias, bomberos, autobuses escolares y en general cargue y descargue.</w:t>
      </w:r>
    </w:p>
    <w:p w14:paraId="3E410EAE" w14:textId="46587EDD" w:rsidR="00740905" w:rsidRDefault="00740905" w:rsidP="00740905">
      <w:pPr>
        <w:pStyle w:val="Sangradetextonormal"/>
        <w:spacing w:line="240" w:lineRule="auto"/>
        <w:ind w:left="0"/>
        <w:jc w:val="both"/>
        <w:rPr>
          <w:rFonts w:ascii="Arial" w:hAnsi="Arial" w:cs="Arial"/>
          <w:color w:val="000000" w:themeColor="text1"/>
          <w:sz w:val="24"/>
          <w:szCs w:val="24"/>
        </w:rPr>
      </w:pPr>
    </w:p>
    <w:p w14:paraId="60DCF8C8" w14:textId="6BEFE768" w:rsidR="00740905" w:rsidRDefault="00740905" w:rsidP="00740905">
      <w:pPr>
        <w:jc w:val="both"/>
        <w:rPr>
          <w:rFonts w:ascii="Arial" w:hAnsi="Arial" w:cs="Arial"/>
          <w:color w:val="000000" w:themeColor="text1"/>
          <w:sz w:val="24"/>
          <w:szCs w:val="24"/>
        </w:rPr>
      </w:pPr>
      <w:r>
        <w:rPr>
          <w:rFonts w:ascii="Arial" w:hAnsi="Arial" w:cs="Arial"/>
          <w:b/>
          <w:color w:val="000000" w:themeColor="text1"/>
          <w:sz w:val="24"/>
          <w:szCs w:val="24"/>
        </w:rPr>
        <w:t xml:space="preserve">ARTÍCULO </w:t>
      </w:r>
      <w:r w:rsidR="009633CB">
        <w:rPr>
          <w:rFonts w:ascii="Arial" w:hAnsi="Arial" w:cs="Arial"/>
          <w:b/>
          <w:color w:val="000000" w:themeColor="text1"/>
          <w:sz w:val="24"/>
          <w:szCs w:val="24"/>
        </w:rPr>
        <w:t>28</w:t>
      </w:r>
      <w:r>
        <w:rPr>
          <w:rFonts w:ascii="Arial" w:hAnsi="Arial" w:cs="Arial"/>
          <w:color w:val="000000" w:themeColor="text1"/>
          <w:sz w:val="24"/>
          <w:szCs w:val="24"/>
        </w:rPr>
        <w:t>°</w:t>
      </w:r>
      <w:r>
        <w:rPr>
          <w:rFonts w:ascii="Arial" w:hAnsi="Arial" w:cs="Arial"/>
          <w:b/>
          <w:color w:val="000000" w:themeColor="text1"/>
          <w:sz w:val="24"/>
          <w:szCs w:val="24"/>
        </w:rPr>
        <w:t>.</w:t>
      </w:r>
      <w:r>
        <w:rPr>
          <w:rFonts w:ascii="Arial" w:hAnsi="Arial" w:cs="Arial"/>
          <w:color w:val="000000" w:themeColor="text1"/>
          <w:sz w:val="24"/>
          <w:szCs w:val="24"/>
        </w:rPr>
        <w:t xml:space="preserve"> </w:t>
      </w:r>
      <w:r>
        <w:rPr>
          <w:rFonts w:ascii="Arial" w:hAnsi="Arial" w:cs="Arial"/>
          <w:b/>
          <w:color w:val="000000" w:themeColor="text1"/>
          <w:sz w:val="24"/>
          <w:szCs w:val="24"/>
        </w:rPr>
        <w:t xml:space="preserve">SISTEMA DE TRANSPORTE. </w:t>
      </w:r>
      <w:r>
        <w:rPr>
          <w:rFonts w:ascii="Arial" w:hAnsi="Arial" w:cs="Arial"/>
          <w:color w:val="000000" w:themeColor="text1"/>
          <w:sz w:val="24"/>
          <w:szCs w:val="24"/>
        </w:rPr>
        <w:t xml:space="preserve">Para el polígono objeto del presente Plan Maestro, el corredor de la calle 104 y de la carrera 65 son los articuladores de todo el sistema de transporte colectivo público vehicular, público individual y privado, en sentido occidente – oriente y norte - sur que sirve a los barrios próximos al área de planificación, Pedregal, Téjelo, Boyacá y Girardot, que se conectan con la Autopista Norte en el sector de la fábrica de </w:t>
      </w:r>
      <w:proofErr w:type="spellStart"/>
      <w:r>
        <w:rPr>
          <w:rFonts w:ascii="Arial" w:hAnsi="Arial" w:cs="Arial"/>
          <w:color w:val="000000" w:themeColor="text1"/>
          <w:sz w:val="24"/>
          <w:szCs w:val="24"/>
        </w:rPr>
        <w:t>Zenú</w:t>
      </w:r>
      <w:proofErr w:type="spellEnd"/>
      <w:r>
        <w:rPr>
          <w:rFonts w:ascii="Arial" w:hAnsi="Arial" w:cs="Arial"/>
          <w:color w:val="000000" w:themeColor="text1"/>
          <w:sz w:val="24"/>
          <w:szCs w:val="24"/>
        </w:rPr>
        <w:t xml:space="preserve"> y con la futura estación SENA del </w:t>
      </w:r>
      <w:proofErr w:type="spellStart"/>
      <w:r>
        <w:rPr>
          <w:rFonts w:ascii="Arial" w:hAnsi="Arial" w:cs="Arial"/>
          <w:color w:val="000000" w:themeColor="text1"/>
          <w:sz w:val="24"/>
          <w:szCs w:val="24"/>
        </w:rPr>
        <w:t>metrocable</w:t>
      </w:r>
      <w:proofErr w:type="spellEnd"/>
      <w:r>
        <w:rPr>
          <w:rFonts w:ascii="Arial" w:hAnsi="Arial" w:cs="Arial"/>
          <w:color w:val="000000" w:themeColor="text1"/>
          <w:sz w:val="24"/>
          <w:szCs w:val="24"/>
        </w:rPr>
        <w:t xml:space="preserve"> El Picacho.   </w:t>
      </w:r>
    </w:p>
    <w:p w14:paraId="18410D1D" w14:textId="77777777" w:rsidR="00740905" w:rsidRDefault="00740905" w:rsidP="00740905">
      <w:pPr>
        <w:jc w:val="both"/>
        <w:rPr>
          <w:rFonts w:ascii="Arial" w:hAnsi="Arial" w:cs="Arial"/>
          <w:color w:val="000000" w:themeColor="text1"/>
          <w:sz w:val="24"/>
          <w:szCs w:val="24"/>
        </w:rPr>
      </w:pPr>
    </w:p>
    <w:p w14:paraId="1EEF3439" w14:textId="77777777" w:rsidR="00500319" w:rsidRDefault="00740905" w:rsidP="00500319">
      <w:pPr>
        <w:jc w:val="both"/>
        <w:rPr>
          <w:rFonts w:ascii="Arial" w:hAnsi="Arial" w:cs="Arial"/>
          <w:color w:val="000000" w:themeColor="text1"/>
          <w:sz w:val="24"/>
          <w:szCs w:val="24"/>
        </w:rPr>
      </w:pPr>
      <w:r>
        <w:rPr>
          <w:rFonts w:ascii="Arial" w:hAnsi="Arial" w:cs="Arial"/>
          <w:b/>
          <w:color w:val="000000" w:themeColor="text1"/>
          <w:sz w:val="24"/>
          <w:szCs w:val="24"/>
        </w:rPr>
        <w:t xml:space="preserve">ARTÍCULO </w:t>
      </w:r>
      <w:r w:rsidR="009633CB">
        <w:rPr>
          <w:rFonts w:ascii="Arial" w:hAnsi="Arial" w:cs="Arial"/>
          <w:b/>
          <w:color w:val="000000" w:themeColor="text1"/>
          <w:sz w:val="24"/>
          <w:szCs w:val="24"/>
        </w:rPr>
        <w:t>29</w:t>
      </w:r>
      <w:r>
        <w:rPr>
          <w:rFonts w:ascii="Arial" w:hAnsi="Arial" w:cs="Arial"/>
          <w:color w:val="000000" w:themeColor="text1"/>
          <w:sz w:val="24"/>
          <w:szCs w:val="24"/>
        </w:rPr>
        <w:t>°</w:t>
      </w:r>
      <w:r>
        <w:rPr>
          <w:rFonts w:ascii="Arial" w:hAnsi="Arial" w:cs="Arial"/>
          <w:b/>
          <w:color w:val="000000" w:themeColor="text1"/>
          <w:sz w:val="24"/>
          <w:szCs w:val="24"/>
        </w:rPr>
        <w:t xml:space="preserve">. ACCESIBILIDAD PEATONAL. </w:t>
      </w:r>
      <w:r>
        <w:rPr>
          <w:rFonts w:ascii="Arial" w:hAnsi="Arial" w:cs="Arial"/>
          <w:color w:val="000000" w:themeColor="text1"/>
          <w:sz w:val="24"/>
          <w:szCs w:val="24"/>
        </w:rPr>
        <w:t xml:space="preserve">La estructura peatonal definida en el Plan Maestro SENA Pedregal polígono Z2_API_60 establece relaciones de recorrido y accesibilidad entre los desarrollos existentes y proyectados al interior del área de planificación, articulándose con la estación de </w:t>
      </w:r>
      <w:proofErr w:type="spellStart"/>
      <w:r>
        <w:rPr>
          <w:rFonts w:ascii="Arial" w:hAnsi="Arial" w:cs="Arial"/>
          <w:color w:val="000000" w:themeColor="text1"/>
          <w:sz w:val="24"/>
          <w:szCs w:val="24"/>
        </w:rPr>
        <w:t>Metro</w:t>
      </w:r>
      <w:r w:rsidR="009633CB">
        <w:rPr>
          <w:rFonts w:ascii="Arial" w:hAnsi="Arial" w:cs="Arial"/>
          <w:color w:val="000000" w:themeColor="text1"/>
          <w:sz w:val="24"/>
          <w:szCs w:val="24"/>
        </w:rPr>
        <w:t>c</w:t>
      </w:r>
      <w:r>
        <w:rPr>
          <w:rFonts w:ascii="Arial" w:hAnsi="Arial" w:cs="Arial"/>
          <w:color w:val="000000" w:themeColor="text1"/>
          <w:sz w:val="24"/>
          <w:szCs w:val="24"/>
        </w:rPr>
        <w:t>able</w:t>
      </w:r>
      <w:proofErr w:type="spellEnd"/>
      <w:r>
        <w:rPr>
          <w:rFonts w:ascii="Arial" w:hAnsi="Arial" w:cs="Arial"/>
          <w:color w:val="000000" w:themeColor="text1"/>
          <w:sz w:val="24"/>
          <w:szCs w:val="24"/>
        </w:rPr>
        <w:t xml:space="preserve"> SENA y con sectores próximos de los barrios Pedregal, Téjelo, Boyacá y Girardot. Las acciones que acompañan el planteamiento de accesibilidad peatonal son:</w:t>
      </w:r>
      <w:r w:rsidR="00500319">
        <w:rPr>
          <w:rFonts w:ascii="Arial" w:hAnsi="Arial" w:cs="Arial"/>
          <w:color w:val="000000" w:themeColor="text1"/>
          <w:sz w:val="24"/>
          <w:szCs w:val="24"/>
        </w:rPr>
        <w:t xml:space="preserve"> </w:t>
      </w:r>
    </w:p>
    <w:p w14:paraId="4CF3200A" w14:textId="77777777" w:rsidR="00500319" w:rsidRDefault="00500319" w:rsidP="00500319">
      <w:pPr>
        <w:jc w:val="both"/>
        <w:rPr>
          <w:rFonts w:ascii="Arial" w:hAnsi="Arial" w:cs="Arial"/>
          <w:color w:val="000000" w:themeColor="text1"/>
          <w:sz w:val="24"/>
          <w:szCs w:val="24"/>
        </w:rPr>
      </w:pPr>
    </w:p>
    <w:p w14:paraId="1932546A" w14:textId="77777777" w:rsidR="00500319" w:rsidRDefault="00740905" w:rsidP="003331AC">
      <w:pPr>
        <w:pStyle w:val="Prrafodelista"/>
        <w:numPr>
          <w:ilvl w:val="1"/>
          <w:numId w:val="21"/>
        </w:numPr>
        <w:jc w:val="both"/>
        <w:rPr>
          <w:rFonts w:ascii="Arial" w:hAnsi="Arial" w:cs="Arial"/>
          <w:color w:val="000000" w:themeColor="text1"/>
          <w:sz w:val="24"/>
          <w:szCs w:val="24"/>
        </w:rPr>
      </w:pPr>
      <w:r w:rsidRPr="00500319">
        <w:rPr>
          <w:rFonts w:ascii="Arial" w:hAnsi="Arial" w:cs="Arial"/>
          <w:color w:val="000000" w:themeColor="text1"/>
          <w:sz w:val="24"/>
          <w:szCs w:val="24"/>
        </w:rPr>
        <w:t>Construcción de portería peatonal contigua a la estación SENA de Metro Cable.</w:t>
      </w:r>
    </w:p>
    <w:p w14:paraId="5E278221" w14:textId="77777777" w:rsidR="00500319" w:rsidRDefault="00740905" w:rsidP="003331AC">
      <w:pPr>
        <w:pStyle w:val="Prrafodelista"/>
        <w:numPr>
          <w:ilvl w:val="1"/>
          <w:numId w:val="21"/>
        </w:numPr>
        <w:jc w:val="both"/>
        <w:rPr>
          <w:rFonts w:ascii="Arial" w:hAnsi="Arial" w:cs="Arial"/>
          <w:color w:val="000000" w:themeColor="text1"/>
          <w:sz w:val="24"/>
          <w:szCs w:val="24"/>
        </w:rPr>
      </w:pPr>
      <w:r w:rsidRPr="00500319">
        <w:rPr>
          <w:rFonts w:ascii="Arial" w:hAnsi="Arial" w:cs="Arial"/>
          <w:color w:val="000000" w:themeColor="text1"/>
          <w:sz w:val="24"/>
          <w:szCs w:val="24"/>
        </w:rPr>
        <w:t>Configuración de secciones viales con andenes de mínimo dos metros de ancho para las vías externas e internas dotadas con rampas de pendiente adecuada para facilitar el desplazamiento de peatones con movilidad reducida.</w:t>
      </w:r>
    </w:p>
    <w:p w14:paraId="24D12323" w14:textId="77777777" w:rsidR="00500319" w:rsidRDefault="00740905" w:rsidP="003331AC">
      <w:pPr>
        <w:pStyle w:val="Prrafodelista"/>
        <w:numPr>
          <w:ilvl w:val="1"/>
          <w:numId w:val="21"/>
        </w:numPr>
        <w:jc w:val="both"/>
        <w:rPr>
          <w:rFonts w:ascii="Arial" w:hAnsi="Arial" w:cs="Arial"/>
          <w:color w:val="000000" w:themeColor="text1"/>
          <w:sz w:val="24"/>
          <w:szCs w:val="24"/>
        </w:rPr>
      </w:pPr>
      <w:r w:rsidRPr="00500319">
        <w:rPr>
          <w:rFonts w:ascii="Arial" w:hAnsi="Arial" w:cs="Arial"/>
          <w:color w:val="000000" w:themeColor="text1"/>
          <w:sz w:val="24"/>
          <w:szCs w:val="24"/>
        </w:rPr>
        <w:t xml:space="preserve">Planeamiento semafórico que permita el cruce seguro del peatón, sin ningún tipo de barrera. </w:t>
      </w:r>
    </w:p>
    <w:p w14:paraId="701EE601" w14:textId="063DB0B0" w:rsidR="00740905" w:rsidRPr="00500319" w:rsidRDefault="00740905" w:rsidP="003331AC">
      <w:pPr>
        <w:pStyle w:val="Prrafodelista"/>
        <w:numPr>
          <w:ilvl w:val="1"/>
          <w:numId w:val="21"/>
        </w:numPr>
        <w:jc w:val="both"/>
        <w:rPr>
          <w:rFonts w:ascii="Arial" w:hAnsi="Arial" w:cs="Arial"/>
          <w:color w:val="000000" w:themeColor="text1"/>
          <w:sz w:val="24"/>
          <w:szCs w:val="24"/>
        </w:rPr>
      </w:pPr>
      <w:r w:rsidRPr="00500319">
        <w:rPr>
          <w:rFonts w:ascii="Arial" w:hAnsi="Arial" w:cs="Arial"/>
          <w:color w:val="000000" w:themeColor="text1"/>
          <w:sz w:val="24"/>
          <w:szCs w:val="24"/>
        </w:rPr>
        <w:t>Adicionalmente toda la infraestructura deberá estar adecuada para Personas con Movilidad Reducida (PMR), especialmente en los cruces de las vías.</w:t>
      </w:r>
    </w:p>
    <w:p w14:paraId="6C6AAD4C" w14:textId="77777777" w:rsidR="00740905" w:rsidRDefault="00740905" w:rsidP="00740905">
      <w:pPr>
        <w:jc w:val="both"/>
        <w:rPr>
          <w:rFonts w:ascii="Arial" w:hAnsi="Arial" w:cs="Arial"/>
          <w:color w:val="000000" w:themeColor="text1"/>
        </w:rPr>
      </w:pPr>
    </w:p>
    <w:p w14:paraId="53871D0B" w14:textId="77777777" w:rsidR="00740905" w:rsidRDefault="00740905" w:rsidP="007409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color w:val="000000" w:themeColor="text1"/>
          <w:sz w:val="24"/>
          <w:szCs w:val="24"/>
        </w:rPr>
      </w:pPr>
      <w:r>
        <w:rPr>
          <w:rFonts w:ascii="Arial" w:hAnsi="Arial" w:cs="Arial"/>
          <w:b/>
          <w:color w:val="000000" w:themeColor="text1"/>
          <w:sz w:val="24"/>
          <w:szCs w:val="24"/>
        </w:rPr>
        <w:t xml:space="preserve">PARÁGRAFO. </w:t>
      </w:r>
      <w:r>
        <w:rPr>
          <w:rFonts w:ascii="Arial" w:hAnsi="Arial" w:cs="Arial"/>
          <w:color w:val="000000" w:themeColor="text1"/>
          <w:sz w:val="24"/>
          <w:szCs w:val="24"/>
        </w:rPr>
        <w:t>El diseño de las estructuras peatonales contemplará toda la normatividad vigente referente a personas con movilidad reducida y el transito preferencial de peatones.</w:t>
      </w:r>
    </w:p>
    <w:p w14:paraId="01720026" w14:textId="77777777" w:rsidR="00740905" w:rsidRDefault="00740905" w:rsidP="007409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color w:val="000000" w:themeColor="text1"/>
          <w:sz w:val="24"/>
          <w:szCs w:val="24"/>
        </w:rPr>
      </w:pPr>
    </w:p>
    <w:p w14:paraId="0D7C5A6B" w14:textId="07B0018B" w:rsidR="00740905" w:rsidRDefault="00740905" w:rsidP="00740905">
      <w:pPr>
        <w:jc w:val="both"/>
        <w:rPr>
          <w:rFonts w:ascii="Arial" w:hAnsi="Arial" w:cs="Arial"/>
          <w:bCs/>
          <w:iCs/>
          <w:color w:val="000000" w:themeColor="text1"/>
          <w:sz w:val="24"/>
          <w:szCs w:val="24"/>
        </w:rPr>
      </w:pPr>
      <w:r>
        <w:rPr>
          <w:rFonts w:ascii="Arial" w:hAnsi="Arial" w:cs="Arial"/>
          <w:b/>
          <w:bCs/>
          <w:iCs/>
          <w:color w:val="000000" w:themeColor="text1"/>
          <w:sz w:val="24"/>
          <w:szCs w:val="24"/>
        </w:rPr>
        <w:t>ARTÍCULO 3</w:t>
      </w:r>
      <w:r w:rsidR="009633CB">
        <w:rPr>
          <w:rFonts w:ascii="Arial" w:hAnsi="Arial" w:cs="Arial"/>
          <w:b/>
          <w:bCs/>
          <w:iCs/>
          <w:color w:val="000000" w:themeColor="text1"/>
          <w:sz w:val="24"/>
          <w:szCs w:val="24"/>
        </w:rPr>
        <w:t>0</w:t>
      </w:r>
      <w:r>
        <w:rPr>
          <w:rFonts w:ascii="Arial" w:hAnsi="Arial" w:cs="Arial"/>
          <w:b/>
          <w:bCs/>
          <w:iCs/>
          <w:color w:val="000000" w:themeColor="text1"/>
          <w:sz w:val="24"/>
          <w:szCs w:val="24"/>
        </w:rPr>
        <w:t>°. APROVECHAMIENTOS URBANÍSTICOS.</w:t>
      </w:r>
      <w:r>
        <w:rPr>
          <w:rFonts w:ascii="Arial" w:hAnsi="Arial" w:cs="Arial"/>
          <w:bCs/>
          <w:iCs/>
          <w:color w:val="000000" w:themeColor="text1"/>
          <w:sz w:val="24"/>
          <w:szCs w:val="24"/>
        </w:rPr>
        <w:t xml:space="preserve"> Los </w:t>
      </w:r>
      <w:r>
        <w:rPr>
          <w:rFonts w:ascii="Arial" w:hAnsi="Arial" w:cs="Arial"/>
          <w:bCs/>
          <w:iCs/>
          <w:sz w:val="24"/>
          <w:szCs w:val="24"/>
        </w:rPr>
        <w:t>aprovechamientos en el uso dotacional se definirán así:</w:t>
      </w:r>
    </w:p>
    <w:p w14:paraId="76A57F94" w14:textId="77777777" w:rsidR="00740905" w:rsidRDefault="00740905" w:rsidP="00740905">
      <w:pPr>
        <w:jc w:val="both"/>
        <w:rPr>
          <w:rFonts w:ascii="Arial" w:hAnsi="Arial" w:cs="Arial"/>
          <w:bCs/>
          <w:iCs/>
          <w:color w:val="000000" w:themeColor="text1"/>
          <w:sz w:val="24"/>
          <w:szCs w:val="24"/>
        </w:rPr>
      </w:pPr>
    </w:p>
    <w:p w14:paraId="461C4BC3" w14:textId="77777777" w:rsidR="00740905" w:rsidRDefault="00740905" w:rsidP="00740905">
      <w:pPr>
        <w:jc w:val="both"/>
        <w:rPr>
          <w:rFonts w:ascii="Arial" w:hAnsi="Arial" w:cs="Arial"/>
          <w:sz w:val="24"/>
          <w:szCs w:val="24"/>
        </w:rPr>
      </w:pPr>
      <w:r>
        <w:rPr>
          <w:rFonts w:ascii="Arial" w:hAnsi="Arial" w:cs="Arial"/>
          <w:b/>
          <w:bCs/>
          <w:iCs/>
          <w:color w:val="000000" w:themeColor="text1"/>
          <w:sz w:val="24"/>
          <w:szCs w:val="24"/>
        </w:rPr>
        <w:t>INDICE DE OCUPACIÓN.</w:t>
      </w:r>
      <w:r>
        <w:rPr>
          <w:rFonts w:ascii="Arial" w:hAnsi="Arial" w:cs="Arial"/>
          <w:sz w:val="24"/>
          <w:szCs w:val="24"/>
        </w:rPr>
        <w:t xml:space="preserve"> Se establece un índice de ocupación del 30% (27.971,7m2 – 375m2 de demoliciones: 27.596m2) para la construcción de equipamientos incluidos en el presente Plan, en concordancia con el artículo 282 del Acuerdo 48 de 2014</w:t>
      </w:r>
    </w:p>
    <w:p w14:paraId="469344CB" w14:textId="77777777" w:rsidR="00740905" w:rsidRDefault="00740905" w:rsidP="00740905">
      <w:pPr>
        <w:jc w:val="both"/>
        <w:rPr>
          <w:rFonts w:ascii="Arial" w:hAnsi="Arial" w:cs="Arial"/>
          <w:bCs/>
          <w:iCs/>
          <w:color w:val="000000" w:themeColor="text1"/>
          <w:sz w:val="24"/>
          <w:szCs w:val="24"/>
        </w:rPr>
      </w:pPr>
    </w:p>
    <w:p w14:paraId="1AC2E821" w14:textId="77777777" w:rsidR="00740905" w:rsidRDefault="00740905" w:rsidP="00740905">
      <w:pPr>
        <w:jc w:val="both"/>
        <w:rPr>
          <w:rFonts w:ascii="Arial" w:hAnsi="Arial" w:cs="Arial"/>
          <w:b/>
          <w:sz w:val="24"/>
          <w:szCs w:val="24"/>
        </w:rPr>
      </w:pPr>
      <w:r>
        <w:rPr>
          <w:rFonts w:ascii="Arial" w:hAnsi="Arial" w:cs="Arial"/>
          <w:b/>
          <w:bCs/>
          <w:iCs/>
          <w:color w:val="000000" w:themeColor="text1"/>
          <w:sz w:val="24"/>
          <w:szCs w:val="24"/>
        </w:rPr>
        <w:t xml:space="preserve">INDICE DE CONSTRUCCIÓN. </w:t>
      </w:r>
      <w:r>
        <w:rPr>
          <w:rFonts w:ascii="Arial" w:hAnsi="Arial" w:cs="Arial"/>
          <w:bCs/>
          <w:iCs/>
          <w:color w:val="000000" w:themeColor="text1"/>
          <w:sz w:val="24"/>
          <w:szCs w:val="24"/>
        </w:rPr>
        <w:t xml:space="preserve">Se establece un índice de construcción de </w:t>
      </w:r>
      <w:r>
        <w:rPr>
          <w:rFonts w:ascii="Arial" w:hAnsi="Arial" w:cs="Arial"/>
          <w:sz w:val="24"/>
          <w:szCs w:val="24"/>
        </w:rPr>
        <w:t>1.2 para la construcción de equipamientos incluidos en el presente Plan Maestro, en concordancia con el artículo 283 del Acuerdo 48 de 2014.</w:t>
      </w:r>
      <w:r>
        <w:rPr>
          <w:rFonts w:ascii="Arial" w:hAnsi="Arial" w:cs="Arial"/>
          <w:b/>
          <w:sz w:val="24"/>
          <w:szCs w:val="24"/>
        </w:rPr>
        <w:t xml:space="preserve"> </w:t>
      </w:r>
    </w:p>
    <w:p w14:paraId="424FFF4C" w14:textId="77777777" w:rsidR="00740905" w:rsidRDefault="00740905" w:rsidP="00740905">
      <w:pPr>
        <w:jc w:val="both"/>
        <w:rPr>
          <w:rFonts w:ascii="Arial" w:hAnsi="Arial" w:cs="Arial"/>
          <w:b/>
          <w:sz w:val="24"/>
          <w:szCs w:val="24"/>
        </w:rPr>
      </w:pPr>
    </w:p>
    <w:p w14:paraId="1201E120" w14:textId="77777777" w:rsidR="00740905" w:rsidRDefault="00740905" w:rsidP="00740905">
      <w:pPr>
        <w:jc w:val="both"/>
        <w:rPr>
          <w:rFonts w:ascii="Arial" w:hAnsi="Arial" w:cs="Arial"/>
          <w:sz w:val="24"/>
          <w:szCs w:val="24"/>
        </w:rPr>
      </w:pPr>
      <w:r>
        <w:rPr>
          <w:rFonts w:ascii="Arial" w:hAnsi="Arial" w:cs="Arial"/>
          <w:b/>
          <w:bCs/>
          <w:iCs/>
          <w:color w:val="000000" w:themeColor="text1"/>
          <w:sz w:val="24"/>
          <w:szCs w:val="24"/>
        </w:rPr>
        <w:t xml:space="preserve">ALTURA. </w:t>
      </w:r>
      <w:r>
        <w:rPr>
          <w:rFonts w:ascii="Arial" w:hAnsi="Arial" w:cs="Arial"/>
          <w:sz w:val="24"/>
          <w:szCs w:val="24"/>
        </w:rPr>
        <w:t>Solo se limitará el crecimiento en la servidumbre de la línea del cable El Picacho.</w:t>
      </w:r>
    </w:p>
    <w:p w14:paraId="6D264C48" w14:textId="77777777" w:rsidR="00740905" w:rsidRDefault="00740905" w:rsidP="00740905">
      <w:pPr>
        <w:jc w:val="both"/>
        <w:rPr>
          <w:rFonts w:ascii="Arial" w:hAnsi="Arial" w:cs="Arial"/>
          <w:sz w:val="24"/>
          <w:szCs w:val="24"/>
        </w:rPr>
      </w:pPr>
    </w:p>
    <w:p w14:paraId="5D55C82D" w14:textId="322F2A03" w:rsidR="00CD286A" w:rsidRDefault="00740905" w:rsidP="00740905">
      <w:pPr>
        <w:jc w:val="both"/>
        <w:rPr>
          <w:rFonts w:ascii="Arial" w:hAnsi="Arial" w:cs="Arial"/>
          <w:sz w:val="24"/>
          <w:szCs w:val="24"/>
        </w:rPr>
      </w:pPr>
      <w:r>
        <w:rPr>
          <w:rFonts w:ascii="Arial" w:hAnsi="Arial" w:cs="Arial"/>
          <w:b/>
          <w:sz w:val="24"/>
          <w:szCs w:val="24"/>
        </w:rPr>
        <w:t xml:space="preserve">APROVECHAMIENTOS EN EL USO </w:t>
      </w:r>
      <w:r w:rsidR="00D45F91">
        <w:rPr>
          <w:rFonts w:ascii="Arial" w:hAnsi="Arial" w:cs="Arial"/>
          <w:b/>
          <w:sz w:val="24"/>
          <w:szCs w:val="24"/>
        </w:rPr>
        <w:t>MEDIA MIXTURA</w:t>
      </w:r>
      <w:r>
        <w:rPr>
          <w:rFonts w:ascii="Arial" w:hAnsi="Arial" w:cs="Arial"/>
          <w:b/>
          <w:sz w:val="24"/>
          <w:szCs w:val="24"/>
        </w:rPr>
        <w:t>:</w:t>
      </w:r>
      <w:r>
        <w:rPr>
          <w:rFonts w:ascii="Arial" w:hAnsi="Arial" w:cs="Arial"/>
          <w:sz w:val="24"/>
          <w:szCs w:val="24"/>
        </w:rPr>
        <w:t xml:space="preserve"> Los aprovechamientos para l</w:t>
      </w:r>
      <w:r w:rsidR="00B63F44">
        <w:rPr>
          <w:rFonts w:ascii="Arial" w:hAnsi="Arial" w:cs="Arial"/>
          <w:sz w:val="24"/>
          <w:szCs w:val="24"/>
        </w:rPr>
        <w:t>as construcciones</w:t>
      </w:r>
      <w:r w:rsidRPr="00500319">
        <w:rPr>
          <w:rFonts w:ascii="Arial" w:hAnsi="Arial" w:cs="Arial"/>
          <w:color w:val="FF0000"/>
          <w:sz w:val="24"/>
          <w:szCs w:val="24"/>
        </w:rPr>
        <w:t xml:space="preserve"> </w:t>
      </w:r>
      <w:r>
        <w:rPr>
          <w:rFonts w:ascii="Arial" w:hAnsi="Arial" w:cs="Arial"/>
          <w:sz w:val="24"/>
          <w:szCs w:val="24"/>
        </w:rPr>
        <w:t xml:space="preserve">localizados dentro del área de planeamiento y frente a la calle 104B, costado norte, en materia de </w:t>
      </w:r>
      <w:r w:rsidR="009633CB">
        <w:rPr>
          <w:rFonts w:ascii="Arial" w:hAnsi="Arial" w:cs="Arial"/>
          <w:sz w:val="24"/>
          <w:szCs w:val="24"/>
        </w:rPr>
        <w:t xml:space="preserve">licencias para </w:t>
      </w:r>
      <w:r>
        <w:rPr>
          <w:rFonts w:ascii="Arial" w:hAnsi="Arial" w:cs="Arial"/>
          <w:sz w:val="24"/>
          <w:szCs w:val="24"/>
        </w:rPr>
        <w:t xml:space="preserve">nuevas construcciones y </w:t>
      </w:r>
      <w:r w:rsidR="009633CB">
        <w:rPr>
          <w:rFonts w:ascii="Arial" w:hAnsi="Arial" w:cs="Arial"/>
          <w:sz w:val="24"/>
          <w:szCs w:val="24"/>
        </w:rPr>
        <w:t xml:space="preserve">actos de </w:t>
      </w:r>
      <w:r>
        <w:rPr>
          <w:rFonts w:ascii="Arial" w:hAnsi="Arial" w:cs="Arial"/>
          <w:sz w:val="24"/>
          <w:szCs w:val="24"/>
        </w:rPr>
        <w:t xml:space="preserve">reconocimiento de la existencia de edificaciones, serán los establecidos en los artículos 288 y 381 respectivamente del Acuerdo 48 de 2014. </w:t>
      </w:r>
      <w:r w:rsidRPr="00A51475">
        <w:rPr>
          <w:rFonts w:ascii="Arial" w:hAnsi="Arial" w:cs="Arial"/>
          <w:sz w:val="24"/>
          <w:szCs w:val="24"/>
        </w:rPr>
        <w:t>No se permitirá la partición o integración de estos predios</w:t>
      </w:r>
      <w:r w:rsidR="00A51475" w:rsidRPr="00500319">
        <w:rPr>
          <w:rFonts w:ascii="Arial" w:hAnsi="Arial" w:cs="Arial"/>
          <w:sz w:val="24"/>
          <w:szCs w:val="24"/>
        </w:rPr>
        <w:t>, salvo que se requiera para mejorar o ampliar el uso dotacional</w:t>
      </w:r>
      <w:r w:rsidRPr="00A51475">
        <w:rPr>
          <w:rFonts w:ascii="Arial" w:hAnsi="Arial" w:cs="Arial"/>
          <w:sz w:val="24"/>
          <w:szCs w:val="24"/>
        </w:rPr>
        <w:t>.</w:t>
      </w:r>
    </w:p>
    <w:p w14:paraId="280847D3" w14:textId="77777777" w:rsidR="00740905" w:rsidRDefault="00740905" w:rsidP="00740905">
      <w:pPr>
        <w:jc w:val="both"/>
        <w:rPr>
          <w:rFonts w:ascii="Arial" w:hAnsi="Arial" w:cs="Arial"/>
          <w:color w:val="FF0000"/>
          <w:sz w:val="24"/>
          <w:szCs w:val="24"/>
        </w:rPr>
      </w:pPr>
    </w:p>
    <w:p w14:paraId="2C0D387F" w14:textId="3F0788CD" w:rsidR="009633CB" w:rsidRPr="00500319" w:rsidRDefault="00740905" w:rsidP="00740905">
      <w:pPr>
        <w:jc w:val="both"/>
        <w:rPr>
          <w:rFonts w:ascii="Arial" w:hAnsi="Arial" w:cs="Arial"/>
          <w:sz w:val="24"/>
          <w:szCs w:val="24"/>
          <w:highlight w:val="yellow"/>
        </w:rPr>
      </w:pPr>
      <w:r>
        <w:rPr>
          <w:rFonts w:ascii="Arial" w:eastAsia="Arial" w:hAnsi="Arial" w:cs="Arial"/>
          <w:b/>
          <w:bCs/>
          <w:sz w:val="24"/>
          <w:szCs w:val="24"/>
          <w:lang w:eastAsia="es-ES" w:bidi="es-ES"/>
        </w:rPr>
        <w:lastRenderedPageBreak/>
        <w:t xml:space="preserve">ARTÍCULO </w:t>
      </w:r>
      <w:r>
        <w:rPr>
          <w:rFonts w:ascii="Arial" w:hAnsi="Arial" w:cs="Arial"/>
          <w:b/>
          <w:sz w:val="24"/>
          <w:szCs w:val="24"/>
        </w:rPr>
        <w:t>3</w:t>
      </w:r>
      <w:r w:rsidR="009633CB">
        <w:rPr>
          <w:rFonts w:ascii="Arial" w:hAnsi="Arial" w:cs="Arial"/>
          <w:b/>
          <w:sz w:val="24"/>
          <w:szCs w:val="24"/>
        </w:rPr>
        <w:t>1</w:t>
      </w:r>
      <w:r>
        <w:rPr>
          <w:rFonts w:ascii="Arial" w:hAnsi="Arial" w:cs="Arial"/>
          <w:b/>
          <w:sz w:val="24"/>
          <w:szCs w:val="24"/>
        </w:rPr>
        <w:t>º</w:t>
      </w:r>
      <w:r>
        <w:rPr>
          <w:rFonts w:ascii="Arial" w:eastAsia="Arial" w:hAnsi="Arial" w:cs="Arial"/>
          <w:b/>
          <w:bCs/>
          <w:sz w:val="24"/>
          <w:szCs w:val="24"/>
          <w:lang w:eastAsia="es-ES" w:bidi="es-ES"/>
        </w:rPr>
        <w:t xml:space="preserve">. USOS DEL SUELO Y ACTIVIDADES COMPLEMENTARIAS. </w:t>
      </w:r>
      <w:r>
        <w:rPr>
          <w:rFonts w:ascii="Arial" w:hAnsi="Arial" w:cs="Arial"/>
          <w:sz w:val="24"/>
          <w:szCs w:val="24"/>
        </w:rPr>
        <w:t>De conformidad con lo establecido en el Acuerdo 48 de 2014 Plan de Ordenamiento de Medellín, Titulo II, Usos Generales del Suelo, en este polígono denominado Z2_API_60, (Área de Preservación de Infraestructura) su uso principal es dotacional de carácter Educativo ubicado en un corredor de mediana mixtura (Calle 104 con carrera 67)</w:t>
      </w:r>
      <w:r w:rsidR="009633CB">
        <w:rPr>
          <w:rFonts w:ascii="Arial" w:hAnsi="Arial" w:cs="Arial"/>
          <w:sz w:val="24"/>
          <w:szCs w:val="24"/>
        </w:rPr>
        <w:t>.</w:t>
      </w:r>
    </w:p>
    <w:p w14:paraId="3F63EF23" w14:textId="77777777" w:rsidR="00527401" w:rsidRDefault="00527401" w:rsidP="00740905">
      <w:pPr>
        <w:jc w:val="both"/>
        <w:rPr>
          <w:rFonts w:ascii="Arial" w:hAnsi="Arial" w:cs="Arial"/>
          <w:sz w:val="24"/>
          <w:szCs w:val="24"/>
        </w:rPr>
      </w:pPr>
    </w:p>
    <w:p w14:paraId="7CB82F29" w14:textId="77777777" w:rsidR="00740905" w:rsidRDefault="00740905" w:rsidP="00740905">
      <w:pPr>
        <w:jc w:val="both"/>
        <w:rPr>
          <w:rFonts w:ascii="Arial" w:hAnsi="Arial" w:cs="Arial"/>
          <w:sz w:val="24"/>
          <w:szCs w:val="24"/>
        </w:rPr>
      </w:pPr>
      <w:r>
        <w:rPr>
          <w:rFonts w:ascii="Arial" w:hAnsi="Arial" w:cs="Arial"/>
          <w:sz w:val="24"/>
          <w:szCs w:val="24"/>
        </w:rPr>
        <w:t xml:space="preserve">El Modelo de Ocupación pretende consolidar este uso mejorándolo y ampliándolo, e incorporando otros usos complementarios: comercio (cafeterías, gimnasios, y papelerías) y servicios (transporte, cajeros, y estacionamientos) asociados a la actividad educativa (artículos 250, 252, 255 y 256 del POT), que permitan su mejor funcionamiento y relacionamiento con el entorno urbano existente. </w:t>
      </w:r>
    </w:p>
    <w:p w14:paraId="2DC82853" w14:textId="77777777" w:rsidR="00740905" w:rsidRDefault="00740905" w:rsidP="00740905">
      <w:pPr>
        <w:jc w:val="both"/>
        <w:rPr>
          <w:rFonts w:ascii="Arial" w:hAnsi="Arial" w:cs="Arial"/>
          <w:sz w:val="24"/>
          <w:szCs w:val="24"/>
        </w:rPr>
      </w:pPr>
    </w:p>
    <w:p w14:paraId="72BFBE0F" w14:textId="77777777" w:rsidR="00740905" w:rsidRDefault="00740905" w:rsidP="00740905">
      <w:pPr>
        <w:jc w:val="both"/>
        <w:rPr>
          <w:rFonts w:ascii="Arial" w:hAnsi="Arial" w:cs="Arial"/>
          <w:sz w:val="24"/>
          <w:szCs w:val="24"/>
        </w:rPr>
      </w:pPr>
      <w:r>
        <w:rPr>
          <w:rFonts w:ascii="Arial" w:hAnsi="Arial" w:cs="Arial"/>
          <w:sz w:val="24"/>
          <w:szCs w:val="24"/>
        </w:rPr>
        <w:t>Para las nuevas demandas de servicios educativos se requieren cerca de 54.419m2 para ambientes pedagógicos, nuevas aulas, laboratorios, bodegas, auditorios, áreas de apoyo y espacios de descanso y bienestar estudiantil, los cuales se clasifican en los ambientes tipo C, E, A.P.C.:</w:t>
      </w:r>
    </w:p>
    <w:p w14:paraId="40EB3159" w14:textId="77777777" w:rsidR="00740905" w:rsidRDefault="00740905" w:rsidP="00740905">
      <w:pPr>
        <w:jc w:val="both"/>
        <w:rPr>
          <w:rFonts w:ascii="Arial" w:hAnsi="Arial" w:cs="Arial"/>
          <w:b/>
          <w:sz w:val="24"/>
          <w:szCs w:val="24"/>
        </w:rPr>
      </w:pPr>
    </w:p>
    <w:p w14:paraId="19D0EC64" w14:textId="77777777" w:rsidR="00740905" w:rsidRPr="000D5057" w:rsidRDefault="00740905" w:rsidP="003331AC">
      <w:pPr>
        <w:pStyle w:val="Prrafodelista"/>
        <w:numPr>
          <w:ilvl w:val="0"/>
          <w:numId w:val="7"/>
        </w:numPr>
        <w:contextualSpacing w:val="0"/>
        <w:jc w:val="both"/>
        <w:rPr>
          <w:rFonts w:ascii="Arial" w:hAnsi="Arial" w:cs="Arial"/>
          <w:sz w:val="24"/>
          <w:szCs w:val="24"/>
        </w:rPr>
      </w:pPr>
      <w:r w:rsidRPr="00500319">
        <w:rPr>
          <w:rFonts w:ascii="Arial" w:hAnsi="Arial" w:cs="Arial"/>
          <w:b/>
          <w:bCs/>
          <w:sz w:val="24"/>
          <w:szCs w:val="24"/>
        </w:rPr>
        <w:t>Centro Tecnológico de Manufactura Avanzada –CTMA-</w:t>
      </w:r>
      <w:r w:rsidRPr="000D5057">
        <w:rPr>
          <w:rFonts w:ascii="Arial" w:hAnsi="Arial" w:cs="Arial"/>
          <w:sz w:val="24"/>
          <w:szCs w:val="24"/>
        </w:rPr>
        <w:t xml:space="preserve">: 10.121m2 </w:t>
      </w:r>
    </w:p>
    <w:p w14:paraId="7F096F9F" w14:textId="77777777" w:rsidR="00740905" w:rsidRPr="000D5057" w:rsidRDefault="00740905" w:rsidP="00740905">
      <w:pPr>
        <w:jc w:val="both"/>
        <w:rPr>
          <w:rFonts w:ascii="Arial" w:hAnsi="Arial" w:cs="Arial"/>
          <w:sz w:val="24"/>
          <w:szCs w:val="24"/>
        </w:rPr>
      </w:pPr>
    </w:p>
    <w:p w14:paraId="280C28EA" w14:textId="77777777" w:rsidR="00740905" w:rsidRPr="000D5057" w:rsidRDefault="00740905" w:rsidP="00740905">
      <w:pPr>
        <w:jc w:val="both"/>
        <w:rPr>
          <w:rFonts w:ascii="Arial" w:hAnsi="Arial" w:cs="Arial"/>
          <w:sz w:val="24"/>
          <w:szCs w:val="24"/>
        </w:rPr>
      </w:pPr>
      <w:r w:rsidRPr="000D5057">
        <w:rPr>
          <w:rFonts w:ascii="Arial" w:hAnsi="Arial" w:cs="Arial"/>
          <w:sz w:val="24"/>
          <w:szCs w:val="24"/>
        </w:rPr>
        <w:t>Corresponden a la ampliación de la oferta de servicios educativos en formación técnica y tecnológica en cursos cortos que duran 3 meses, para 500 aprendices por año, con un nivel de confort por estudiante de 2.5m2 para aulas, para grupos de 25 estudiantes por aula, una circulación del 30%, 2m2 para ambientes de bienestar estudiantil y 1m2 para zonas verdes por estudiante. A continuación, se relaciona estas áreas y ambientes de aprendizaje.</w:t>
      </w:r>
    </w:p>
    <w:p w14:paraId="758A601D" w14:textId="77777777" w:rsidR="00740905" w:rsidRDefault="00740905" w:rsidP="00740905">
      <w:pPr>
        <w:rPr>
          <w:rFonts w:ascii="Tahoma" w:hAnsi="Tahoma" w:cs="Tahoma"/>
        </w:rPr>
      </w:pPr>
    </w:p>
    <w:tbl>
      <w:tblPr>
        <w:tblW w:w="5000" w:type="pct"/>
        <w:tblCellMar>
          <w:left w:w="70" w:type="dxa"/>
          <w:right w:w="70" w:type="dxa"/>
        </w:tblCellMar>
        <w:tblLook w:val="04A0" w:firstRow="1" w:lastRow="0" w:firstColumn="1" w:lastColumn="0" w:noHBand="0" w:noVBand="1"/>
      </w:tblPr>
      <w:tblGrid>
        <w:gridCol w:w="1763"/>
        <w:gridCol w:w="664"/>
        <w:gridCol w:w="966"/>
        <w:gridCol w:w="1562"/>
        <w:gridCol w:w="1296"/>
        <w:gridCol w:w="1452"/>
        <w:gridCol w:w="1083"/>
      </w:tblGrid>
      <w:tr w:rsidR="00740905" w:rsidRPr="00740905" w14:paraId="12768597" w14:textId="77777777" w:rsidTr="00740905">
        <w:trPr>
          <w:trHeight w:val="465"/>
        </w:trPr>
        <w:tc>
          <w:tcPr>
            <w:tcW w:w="5000" w:type="pct"/>
            <w:gridSpan w:val="7"/>
            <w:tcBorders>
              <w:top w:val="single" w:sz="8" w:space="0" w:color="auto"/>
              <w:left w:val="single" w:sz="8" w:space="0" w:color="auto"/>
              <w:bottom w:val="single" w:sz="8" w:space="0" w:color="auto"/>
              <w:right w:val="single" w:sz="8" w:space="0" w:color="000000"/>
            </w:tcBorders>
            <w:noWrap/>
            <w:vAlign w:val="center"/>
            <w:hideMark/>
          </w:tcPr>
          <w:p w14:paraId="589620D6"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ÁREAS  NUEVAS REQUERIDAS – AMBIENTES TIPO  C,E, APC</w:t>
            </w:r>
          </w:p>
        </w:tc>
      </w:tr>
      <w:tr w:rsidR="00740905" w14:paraId="0523754F" w14:textId="77777777" w:rsidTr="00740905">
        <w:trPr>
          <w:trHeight w:val="244"/>
        </w:trPr>
        <w:tc>
          <w:tcPr>
            <w:tcW w:w="907" w:type="pct"/>
            <w:vMerge w:val="restart"/>
            <w:tcBorders>
              <w:top w:val="single" w:sz="8" w:space="0" w:color="auto"/>
              <w:left w:val="single" w:sz="8" w:space="0" w:color="auto"/>
              <w:bottom w:val="single" w:sz="8" w:space="0" w:color="000000"/>
              <w:right w:val="single" w:sz="8" w:space="0" w:color="auto"/>
            </w:tcBorders>
            <w:noWrap/>
            <w:vAlign w:val="center"/>
            <w:hideMark/>
          </w:tcPr>
          <w:p w14:paraId="67EFAF25"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ÁREA</w:t>
            </w:r>
          </w:p>
        </w:tc>
        <w:tc>
          <w:tcPr>
            <w:tcW w:w="417" w:type="pct"/>
            <w:tcBorders>
              <w:top w:val="nil"/>
              <w:left w:val="nil"/>
              <w:bottom w:val="nil"/>
              <w:right w:val="single" w:sz="8" w:space="0" w:color="auto"/>
            </w:tcBorders>
            <w:noWrap/>
            <w:vAlign w:val="center"/>
            <w:hideMark/>
          </w:tcPr>
          <w:p w14:paraId="711F0E9B" w14:textId="77777777" w:rsidR="00740905" w:rsidRDefault="00740905">
            <w:pPr>
              <w:rPr>
                <w:rFonts w:ascii="Arial" w:eastAsia="Times New Roman" w:hAnsi="Arial" w:cs="Arial"/>
                <w:b/>
                <w:bCs/>
                <w:color w:val="000000"/>
                <w:sz w:val="20"/>
                <w:szCs w:val="20"/>
              </w:rPr>
            </w:pPr>
          </w:p>
        </w:tc>
        <w:tc>
          <w:tcPr>
            <w:tcW w:w="589" w:type="pct"/>
            <w:tcBorders>
              <w:top w:val="nil"/>
              <w:left w:val="nil"/>
              <w:bottom w:val="nil"/>
              <w:right w:val="single" w:sz="8" w:space="0" w:color="auto"/>
            </w:tcBorders>
            <w:noWrap/>
            <w:vAlign w:val="center"/>
            <w:hideMark/>
          </w:tcPr>
          <w:p w14:paraId="4F804D4A" w14:textId="77777777" w:rsidR="00740905" w:rsidRDefault="00740905">
            <w:pPr>
              <w:spacing w:line="276" w:lineRule="auto"/>
              <w:jc w:val="center"/>
              <w:rPr>
                <w:rFonts w:ascii="Arial" w:eastAsia="Times New Roman" w:hAnsi="Arial" w:cs="Arial"/>
                <w:b/>
                <w:bCs/>
                <w:color w:val="000000"/>
                <w:sz w:val="20"/>
                <w:szCs w:val="20"/>
                <w:lang w:val="es-ES"/>
              </w:rPr>
            </w:pPr>
            <w:r>
              <w:rPr>
                <w:rFonts w:ascii="Arial" w:eastAsia="Times New Roman" w:hAnsi="Arial" w:cs="Arial"/>
                <w:b/>
                <w:bCs/>
                <w:color w:val="000000"/>
                <w:sz w:val="20"/>
                <w:szCs w:val="20"/>
              </w:rPr>
              <w:t> </w:t>
            </w:r>
          </w:p>
        </w:tc>
        <w:tc>
          <w:tcPr>
            <w:tcW w:w="928" w:type="pct"/>
            <w:tcBorders>
              <w:top w:val="nil"/>
              <w:left w:val="nil"/>
              <w:bottom w:val="nil"/>
              <w:right w:val="single" w:sz="8" w:space="0" w:color="auto"/>
            </w:tcBorders>
            <w:noWrap/>
            <w:vAlign w:val="center"/>
            <w:hideMark/>
          </w:tcPr>
          <w:p w14:paraId="0821E8D4"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764" w:type="pct"/>
            <w:tcBorders>
              <w:top w:val="nil"/>
              <w:left w:val="nil"/>
              <w:bottom w:val="nil"/>
              <w:right w:val="single" w:sz="8" w:space="0" w:color="auto"/>
            </w:tcBorders>
            <w:noWrap/>
            <w:vAlign w:val="center"/>
            <w:hideMark/>
          </w:tcPr>
          <w:p w14:paraId="17EDB16F"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727" w:type="pct"/>
            <w:tcBorders>
              <w:top w:val="nil"/>
              <w:left w:val="nil"/>
              <w:bottom w:val="nil"/>
              <w:right w:val="single" w:sz="8" w:space="0" w:color="auto"/>
            </w:tcBorders>
            <w:noWrap/>
            <w:vAlign w:val="center"/>
            <w:hideMark/>
          </w:tcPr>
          <w:p w14:paraId="14BCAD71"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668" w:type="pct"/>
            <w:tcBorders>
              <w:top w:val="nil"/>
              <w:left w:val="nil"/>
              <w:bottom w:val="nil"/>
              <w:right w:val="single" w:sz="8" w:space="0" w:color="auto"/>
            </w:tcBorders>
            <w:noWrap/>
            <w:vAlign w:val="center"/>
            <w:hideMark/>
          </w:tcPr>
          <w:p w14:paraId="255691C8"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r>
      <w:tr w:rsidR="00740905" w14:paraId="630A56FE" w14:textId="77777777" w:rsidTr="00740905">
        <w:trPr>
          <w:trHeight w:val="2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C580E66" w14:textId="77777777" w:rsidR="00740905" w:rsidRDefault="00740905">
            <w:pPr>
              <w:spacing w:line="276" w:lineRule="auto"/>
              <w:rPr>
                <w:rFonts w:ascii="Arial" w:eastAsia="Times New Roman" w:hAnsi="Arial" w:cs="Arial"/>
                <w:b/>
                <w:bCs/>
                <w:color w:val="000000"/>
                <w:sz w:val="20"/>
                <w:szCs w:val="20"/>
                <w:lang w:val="es-ES"/>
              </w:rPr>
            </w:pPr>
          </w:p>
        </w:tc>
        <w:tc>
          <w:tcPr>
            <w:tcW w:w="417" w:type="pct"/>
            <w:tcBorders>
              <w:top w:val="nil"/>
              <w:left w:val="nil"/>
              <w:bottom w:val="nil"/>
              <w:right w:val="single" w:sz="8" w:space="0" w:color="auto"/>
            </w:tcBorders>
            <w:noWrap/>
            <w:vAlign w:val="center"/>
            <w:hideMark/>
          </w:tcPr>
          <w:p w14:paraId="192D2976"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UN</w:t>
            </w:r>
          </w:p>
        </w:tc>
        <w:tc>
          <w:tcPr>
            <w:tcW w:w="589" w:type="pct"/>
            <w:tcBorders>
              <w:top w:val="nil"/>
              <w:left w:val="nil"/>
              <w:bottom w:val="nil"/>
              <w:right w:val="single" w:sz="8" w:space="0" w:color="auto"/>
            </w:tcBorders>
            <w:noWrap/>
            <w:vAlign w:val="center"/>
            <w:hideMark/>
          </w:tcPr>
          <w:p w14:paraId="749C5580"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M2</w:t>
            </w:r>
          </w:p>
        </w:tc>
        <w:tc>
          <w:tcPr>
            <w:tcW w:w="928" w:type="pct"/>
            <w:tcBorders>
              <w:top w:val="nil"/>
              <w:left w:val="nil"/>
              <w:bottom w:val="nil"/>
              <w:right w:val="single" w:sz="8" w:space="0" w:color="auto"/>
            </w:tcBorders>
            <w:noWrap/>
            <w:vAlign w:val="center"/>
            <w:hideMark/>
          </w:tcPr>
          <w:p w14:paraId="2C891433"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CIRCULACIÓN</w:t>
            </w:r>
          </w:p>
        </w:tc>
        <w:tc>
          <w:tcPr>
            <w:tcW w:w="764" w:type="pct"/>
            <w:tcBorders>
              <w:top w:val="nil"/>
              <w:left w:val="nil"/>
              <w:bottom w:val="nil"/>
              <w:right w:val="single" w:sz="8" w:space="0" w:color="auto"/>
            </w:tcBorders>
            <w:noWrap/>
            <w:vAlign w:val="center"/>
            <w:hideMark/>
          </w:tcPr>
          <w:p w14:paraId="21D8B661"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BIENESTAR</w:t>
            </w:r>
          </w:p>
        </w:tc>
        <w:tc>
          <w:tcPr>
            <w:tcW w:w="727" w:type="pct"/>
            <w:tcBorders>
              <w:top w:val="nil"/>
              <w:left w:val="nil"/>
              <w:bottom w:val="nil"/>
              <w:right w:val="single" w:sz="8" w:space="0" w:color="auto"/>
            </w:tcBorders>
            <w:noWrap/>
            <w:vAlign w:val="center"/>
            <w:hideMark/>
          </w:tcPr>
          <w:p w14:paraId="11D97684"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ZONA VERDE</w:t>
            </w:r>
          </w:p>
        </w:tc>
        <w:tc>
          <w:tcPr>
            <w:tcW w:w="668" w:type="pct"/>
            <w:tcBorders>
              <w:top w:val="nil"/>
              <w:left w:val="nil"/>
              <w:bottom w:val="nil"/>
              <w:right w:val="single" w:sz="8" w:space="0" w:color="auto"/>
            </w:tcBorders>
            <w:noWrap/>
            <w:vAlign w:val="center"/>
            <w:hideMark/>
          </w:tcPr>
          <w:p w14:paraId="5EA4602C"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TOTAL</w:t>
            </w:r>
          </w:p>
        </w:tc>
      </w:tr>
      <w:tr w:rsidR="00740905" w14:paraId="7CF7322C" w14:textId="77777777" w:rsidTr="00740905">
        <w:trPr>
          <w:trHeight w:val="257"/>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EB83467" w14:textId="77777777" w:rsidR="00740905" w:rsidRDefault="00740905">
            <w:pPr>
              <w:spacing w:line="276" w:lineRule="auto"/>
              <w:rPr>
                <w:rFonts w:ascii="Arial" w:eastAsia="Times New Roman" w:hAnsi="Arial" w:cs="Arial"/>
                <w:b/>
                <w:bCs/>
                <w:color w:val="000000"/>
                <w:sz w:val="20"/>
                <w:szCs w:val="20"/>
                <w:lang w:val="es-ES"/>
              </w:rPr>
            </w:pPr>
          </w:p>
        </w:tc>
        <w:tc>
          <w:tcPr>
            <w:tcW w:w="417" w:type="pct"/>
            <w:tcBorders>
              <w:top w:val="nil"/>
              <w:left w:val="nil"/>
              <w:bottom w:val="single" w:sz="8" w:space="0" w:color="auto"/>
              <w:right w:val="single" w:sz="8" w:space="0" w:color="auto"/>
            </w:tcBorders>
            <w:noWrap/>
            <w:vAlign w:val="center"/>
            <w:hideMark/>
          </w:tcPr>
          <w:p w14:paraId="1BBF1D00" w14:textId="77777777" w:rsidR="00740905" w:rsidRDefault="00740905">
            <w:pPr>
              <w:rPr>
                <w:rFonts w:ascii="Arial" w:eastAsia="Times New Roman" w:hAnsi="Arial" w:cs="Arial"/>
                <w:b/>
                <w:bCs/>
                <w:color w:val="000000"/>
                <w:sz w:val="20"/>
                <w:szCs w:val="20"/>
              </w:rPr>
            </w:pPr>
          </w:p>
        </w:tc>
        <w:tc>
          <w:tcPr>
            <w:tcW w:w="589" w:type="pct"/>
            <w:tcBorders>
              <w:top w:val="nil"/>
              <w:left w:val="nil"/>
              <w:bottom w:val="single" w:sz="8" w:space="0" w:color="auto"/>
              <w:right w:val="single" w:sz="8" w:space="0" w:color="auto"/>
            </w:tcBorders>
            <w:noWrap/>
            <w:vAlign w:val="center"/>
            <w:hideMark/>
          </w:tcPr>
          <w:p w14:paraId="0DC84AB7" w14:textId="77777777" w:rsidR="00740905" w:rsidRDefault="00740905">
            <w:pPr>
              <w:spacing w:line="276" w:lineRule="auto"/>
              <w:jc w:val="center"/>
              <w:rPr>
                <w:rFonts w:ascii="Arial" w:eastAsia="Times New Roman" w:hAnsi="Arial" w:cs="Arial"/>
                <w:b/>
                <w:bCs/>
                <w:color w:val="000000"/>
                <w:sz w:val="20"/>
                <w:szCs w:val="20"/>
                <w:lang w:val="es-ES"/>
              </w:rPr>
            </w:pPr>
            <w:r>
              <w:rPr>
                <w:rFonts w:ascii="Arial" w:eastAsia="Times New Roman" w:hAnsi="Arial" w:cs="Arial"/>
                <w:b/>
                <w:bCs/>
                <w:color w:val="000000"/>
                <w:sz w:val="20"/>
                <w:szCs w:val="20"/>
              </w:rPr>
              <w:t> </w:t>
            </w:r>
          </w:p>
        </w:tc>
        <w:tc>
          <w:tcPr>
            <w:tcW w:w="928" w:type="pct"/>
            <w:tcBorders>
              <w:top w:val="nil"/>
              <w:left w:val="nil"/>
              <w:bottom w:val="single" w:sz="8" w:space="0" w:color="auto"/>
              <w:right w:val="single" w:sz="8" w:space="0" w:color="auto"/>
            </w:tcBorders>
            <w:noWrap/>
            <w:vAlign w:val="center"/>
            <w:hideMark/>
          </w:tcPr>
          <w:p w14:paraId="57E70D6B"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30%</w:t>
            </w:r>
          </w:p>
        </w:tc>
        <w:tc>
          <w:tcPr>
            <w:tcW w:w="764" w:type="pct"/>
            <w:tcBorders>
              <w:top w:val="nil"/>
              <w:left w:val="nil"/>
              <w:bottom w:val="single" w:sz="8" w:space="0" w:color="auto"/>
              <w:right w:val="single" w:sz="8" w:space="0" w:color="auto"/>
            </w:tcBorders>
            <w:noWrap/>
            <w:vAlign w:val="center"/>
            <w:hideMark/>
          </w:tcPr>
          <w:p w14:paraId="55FAB1E3"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2M2</w:t>
            </w:r>
          </w:p>
        </w:tc>
        <w:tc>
          <w:tcPr>
            <w:tcW w:w="727" w:type="pct"/>
            <w:tcBorders>
              <w:top w:val="nil"/>
              <w:left w:val="nil"/>
              <w:bottom w:val="single" w:sz="8" w:space="0" w:color="auto"/>
              <w:right w:val="single" w:sz="8" w:space="0" w:color="auto"/>
            </w:tcBorders>
            <w:noWrap/>
            <w:vAlign w:val="center"/>
            <w:hideMark/>
          </w:tcPr>
          <w:p w14:paraId="0D874083"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1M2</w:t>
            </w:r>
          </w:p>
        </w:tc>
        <w:tc>
          <w:tcPr>
            <w:tcW w:w="668" w:type="pct"/>
            <w:tcBorders>
              <w:top w:val="nil"/>
              <w:left w:val="nil"/>
              <w:bottom w:val="single" w:sz="8" w:space="0" w:color="auto"/>
              <w:right w:val="single" w:sz="8" w:space="0" w:color="auto"/>
            </w:tcBorders>
            <w:noWrap/>
            <w:vAlign w:val="center"/>
            <w:hideMark/>
          </w:tcPr>
          <w:p w14:paraId="18C29C69"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r>
      <w:tr w:rsidR="00740905" w14:paraId="71E9F6D0" w14:textId="77777777" w:rsidTr="00740905">
        <w:trPr>
          <w:trHeight w:val="257"/>
        </w:trPr>
        <w:tc>
          <w:tcPr>
            <w:tcW w:w="907" w:type="pct"/>
            <w:tcBorders>
              <w:top w:val="nil"/>
              <w:left w:val="single" w:sz="8" w:space="0" w:color="auto"/>
              <w:bottom w:val="single" w:sz="8" w:space="0" w:color="auto"/>
              <w:right w:val="single" w:sz="8" w:space="0" w:color="auto"/>
            </w:tcBorders>
            <w:noWrap/>
            <w:vAlign w:val="center"/>
            <w:hideMark/>
          </w:tcPr>
          <w:p w14:paraId="324CAD82"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Aulas</w:t>
            </w:r>
          </w:p>
        </w:tc>
        <w:tc>
          <w:tcPr>
            <w:tcW w:w="417" w:type="pct"/>
            <w:tcBorders>
              <w:top w:val="nil"/>
              <w:left w:val="nil"/>
              <w:bottom w:val="single" w:sz="8" w:space="0" w:color="auto"/>
              <w:right w:val="single" w:sz="8" w:space="0" w:color="auto"/>
            </w:tcBorders>
            <w:noWrap/>
            <w:vAlign w:val="center"/>
            <w:hideMark/>
          </w:tcPr>
          <w:p w14:paraId="42A920E1"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20</w:t>
            </w:r>
          </w:p>
        </w:tc>
        <w:tc>
          <w:tcPr>
            <w:tcW w:w="589" w:type="pct"/>
            <w:tcBorders>
              <w:top w:val="nil"/>
              <w:left w:val="nil"/>
              <w:bottom w:val="single" w:sz="8" w:space="0" w:color="auto"/>
              <w:right w:val="single" w:sz="8" w:space="0" w:color="auto"/>
            </w:tcBorders>
            <w:noWrap/>
            <w:vAlign w:val="center"/>
            <w:hideMark/>
          </w:tcPr>
          <w:p w14:paraId="6D5F2A9B"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1.250</w:t>
            </w:r>
          </w:p>
        </w:tc>
        <w:tc>
          <w:tcPr>
            <w:tcW w:w="928" w:type="pct"/>
            <w:tcBorders>
              <w:top w:val="nil"/>
              <w:left w:val="nil"/>
              <w:bottom w:val="single" w:sz="8" w:space="0" w:color="auto"/>
              <w:right w:val="single" w:sz="8" w:space="0" w:color="auto"/>
            </w:tcBorders>
            <w:noWrap/>
            <w:vAlign w:val="center"/>
            <w:hideMark/>
          </w:tcPr>
          <w:p w14:paraId="76F27876"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764" w:type="pct"/>
            <w:tcBorders>
              <w:top w:val="nil"/>
              <w:left w:val="nil"/>
              <w:bottom w:val="single" w:sz="8" w:space="0" w:color="auto"/>
              <w:right w:val="single" w:sz="8" w:space="0" w:color="auto"/>
            </w:tcBorders>
            <w:noWrap/>
            <w:vAlign w:val="center"/>
            <w:hideMark/>
          </w:tcPr>
          <w:p w14:paraId="4F044652"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727" w:type="pct"/>
            <w:tcBorders>
              <w:top w:val="nil"/>
              <w:left w:val="nil"/>
              <w:bottom w:val="single" w:sz="8" w:space="0" w:color="auto"/>
              <w:right w:val="single" w:sz="8" w:space="0" w:color="auto"/>
            </w:tcBorders>
            <w:noWrap/>
            <w:vAlign w:val="center"/>
            <w:hideMark/>
          </w:tcPr>
          <w:p w14:paraId="720A9094"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668" w:type="pct"/>
            <w:tcBorders>
              <w:top w:val="nil"/>
              <w:left w:val="nil"/>
              <w:bottom w:val="single" w:sz="8" w:space="0" w:color="auto"/>
              <w:right w:val="single" w:sz="8" w:space="0" w:color="auto"/>
            </w:tcBorders>
            <w:noWrap/>
            <w:vAlign w:val="center"/>
            <w:hideMark/>
          </w:tcPr>
          <w:p w14:paraId="1A5960F9"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r>
      <w:tr w:rsidR="00740905" w14:paraId="0B2A5AF8" w14:textId="77777777" w:rsidTr="00740905">
        <w:trPr>
          <w:trHeight w:val="257"/>
        </w:trPr>
        <w:tc>
          <w:tcPr>
            <w:tcW w:w="907" w:type="pct"/>
            <w:tcBorders>
              <w:top w:val="nil"/>
              <w:left w:val="single" w:sz="8" w:space="0" w:color="auto"/>
              <w:bottom w:val="single" w:sz="8" w:space="0" w:color="auto"/>
              <w:right w:val="single" w:sz="8" w:space="0" w:color="auto"/>
            </w:tcBorders>
            <w:noWrap/>
            <w:vAlign w:val="center"/>
            <w:hideMark/>
          </w:tcPr>
          <w:p w14:paraId="37AE78E8"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Laboratorios</w:t>
            </w:r>
          </w:p>
        </w:tc>
        <w:tc>
          <w:tcPr>
            <w:tcW w:w="417" w:type="pct"/>
            <w:tcBorders>
              <w:top w:val="nil"/>
              <w:left w:val="nil"/>
              <w:bottom w:val="single" w:sz="8" w:space="0" w:color="auto"/>
              <w:right w:val="single" w:sz="8" w:space="0" w:color="auto"/>
            </w:tcBorders>
            <w:noWrap/>
            <w:vAlign w:val="center"/>
            <w:hideMark/>
          </w:tcPr>
          <w:p w14:paraId="3B613320"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22</w:t>
            </w:r>
          </w:p>
        </w:tc>
        <w:tc>
          <w:tcPr>
            <w:tcW w:w="589" w:type="pct"/>
            <w:tcBorders>
              <w:top w:val="nil"/>
              <w:left w:val="nil"/>
              <w:bottom w:val="single" w:sz="8" w:space="0" w:color="auto"/>
              <w:right w:val="single" w:sz="8" w:space="0" w:color="auto"/>
            </w:tcBorders>
            <w:noWrap/>
            <w:vAlign w:val="center"/>
            <w:hideMark/>
          </w:tcPr>
          <w:p w14:paraId="1AF31A1C"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3.254,7</w:t>
            </w:r>
          </w:p>
        </w:tc>
        <w:tc>
          <w:tcPr>
            <w:tcW w:w="928" w:type="pct"/>
            <w:tcBorders>
              <w:top w:val="nil"/>
              <w:left w:val="nil"/>
              <w:bottom w:val="single" w:sz="8" w:space="0" w:color="auto"/>
              <w:right w:val="single" w:sz="8" w:space="0" w:color="auto"/>
            </w:tcBorders>
            <w:noWrap/>
            <w:vAlign w:val="center"/>
            <w:hideMark/>
          </w:tcPr>
          <w:p w14:paraId="7B3D6295"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764" w:type="pct"/>
            <w:tcBorders>
              <w:top w:val="nil"/>
              <w:left w:val="nil"/>
              <w:bottom w:val="single" w:sz="8" w:space="0" w:color="auto"/>
              <w:right w:val="single" w:sz="8" w:space="0" w:color="auto"/>
            </w:tcBorders>
            <w:noWrap/>
            <w:vAlign w:val="center"/>
            <w:hideMark/>
          </w:tcPr>
          <w:p w14:paraId="7CFBFA17"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727" w:type="pct"/>
            <w:tcBorders>
              <w:top w:val="nil"/>
              <w:left w:val="nil"/>
              <w:bottom w:val="single" w:sz="8" w:space="0" w:color="auto"/>
              <w:right w:val="single" w:sz="8" w:space="0" w:color="auto"/>
            </w:tcBorders>
            <w:noWrap/>
            <w:vAlign w:val="center"/>
            <w:hideMark/>
          </w:tcPr>
          <w:p w14:paraId="69B6503F"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668" w:type="pct"/>
            <w:tcBorders>
              <w:top w:val="nil"/>
              <w:left w:val="nil"/>
              <w:bottom w:val="single" w:sz="8" w:space="0" w:color="auto"/>
              <w:right w:val="single" w:sz="8" w:space="0" w:color="auto"/>
            </w:tcBorders>
            <w:noWrap/>
            <w:vAlign w:val="center"/>
            <w:hideMark/>
          </w:tcPr>
          <w:p w14:paraId="12315F86"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r>
      <w:tr w:rsidR="00740905" w14:paraId="1ECD99D1" w14:textId="77777777" w:rsidTr="00740905">
        <w:trPr>
          <w:trHeight w:val="257"/>
        </w:trPr>
        <w:tc>
          <w:tcPr>
            <w:tcW w:w="907" w:type="pct"/>
            <w:tcBorders>
              <w:top w:val="nil"/>
              <w:left w:val="single" w:sz="8" w:space="0" w:color="auto"/>
              <w:bottom w:val="single" w:sz="8" w:space="0" w:color="auto"/>
              <w:right w:val="single" w:sz="8" w:space="0" w:color="auto"/>
            </w:tcBorders>
            <w:noWrap/>
            <w:vAlign w:val="center"/>
            <w:hideMark/>
          </w:tcPr>
          <w:p w14:paraId="72F093EA"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Auditorios</w:t>
            </w:r>
          </w:p>
        </w:tc>
        <w:tc>
          <w:tcPr>
            <w:tcW w:w="417" w:type="pct"/>
            <w:tcBorders>
              <w:top w:val="nil"/>
              <w:left w:val="nil"/>
              <w:bottom w:val="single" w:sz="8" w:space="0" w:color="auto"/>
              <w:right w:val="single" w:sz="8" w:space="0" w:color="auto"/>
            </w:tcBorders>
            <w:noWrap/>
            <w:vAlign w:val="center"/>
            <w:hideMark/>
          </w:tcPr>
          <w:p w14:paraId="12675E37"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w:t>
            </w:r>
          </w:p>
        </w:tc>
        <w:tc>
          <w:tcPr>
            <w:tcW w:w="589" w:type="pct"/>
            <w:tcBorders>
              <w:top w:val="nil"/>
              <w:left w:val="nil"/>
              <w:bottom w:val="single" w:sz="8" w:space="0" w:color="auto"/>
              <w:right w:val="single" w:sz="8" w:space="0" w:color="auto"/>
            </w:tcBorders>
            <w:noWrap/>
            <w:vAlign w:val="center"/>
            <w:hideMark/>
          </w:tcPr>
          <w:p w14:paraId="22960E2B"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300</w:t>
            </w:r>
          </w:p>
        </w:tc>
        <w:tc>
          <w:tcPr>
            <w:tcW w:w="928" w:type="pct"/>
            <w:tcBorders>
              <w:top w:val="nil"/>
              <w:left w:val="nil"/>
              <w:bottom w:val="single" w:sz="8" w:space="0" w:color="auto"/>
              <w:right w:val="single" w:sz="8" w:space="0" w:color="auto"/>
            </w:tcBorders>
            <w:noWrap/>
            <w:vAlign w:val="center"/>
            <w:hideMark/>
          </w:tcPr>
          <w:p w14:paraId="71AA4536"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764" w:type="pct"/>
            <w:tcBorders>
              <w:top w:val="nil"/>
              <w:left w:val="nil"/>
              <w:bottom w:val="single" w:sz="8" w:space="0" w:color="auto"/>
              <w:right w:val="single" w:sz="8" w:space="0" w:color="auto"/>
            </w:tcBorders>
            <w:noWrap/>
            <w:vAlign w:val="center"/>
            <w:hideMark/>
          </w:tcPr>
          <w:p w14:paraId="2C2E0E4C"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727" w:type="pct"/>
            <w:tcBorders>
              <w:top w:val="nil"/>
              <w:left w:val="nil"/>
              <w:bottom w:val="single" w:sz="8" w:space="0" w:color="auto"/>
              <w:right w:val="single" w:sz="8" w:space="0" w:color="auto"/>
            </w:tcBorders>
            <w:noWrap/>
            <w:vAlign w:val="center"/>
            <w:hideMark/>
          </w:tcPr>
          <w:p w14:paraId="7DE73FD0"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668" w:type="pct"/>
            <w:tcBorders>
              <w:top w:val="nil"/>
              <w:left w:val="nil"/>
              <w:bottom w:val="single" w:sz="8" w:space="0" w:color="auto"/>
              <w:right w:val="single" w:sz="8" w:space="0" w:color="auto"/>
            </w:tcBorders>
            <w:noWrap/>
            <w:vAlign w:val="center"/>
            <w:hideMark/>
          </w:tcPr>
          <w:p w14:paraId="2B881656"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r>
      <w:tr w:rsidR="00740905" w14:paraId="14026A2E" w14:textId="77777777" w:rsidTr="00740905">
        <w:trPr>
          <w:trHeight w:val="257"/>
        </w:trPr>
        <w:tc>
          <w:tcPr>
            <w:tcW w:w="907" w:type="pct"/>
            <w:tcBorders>
              <w:top w:val="nil"/>
              <w:left w:val="single" w:sz="8" w:space="0" w:color="auto"/>
              <w:bottom w:val="single" w:sz="8" w:space="0" w:color="auto"/>
              <w:right w:val="single" w:sz="8" w:space="0" w:color="auto"/>
            </w:tcBorders>
            <w:noWrap/>
            <w:vAlign w:val="center"/>
            <w:hideMark/>
          </w:tcPr>
          <w:p w14:paraId="50929FB9"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Oficinas</w:t>
            </w:r>
          </w:p>
        </w:tc>
        <w:tc>
          <w:tcPr>
            <w:tcW w:w="417" w:type="pct"/>
            <w:tcBorders>
              <w:top w:val="nil"/>
              <w:left w:val="nil"/>
              <w:bottom w:val="single" w:sz="8" w:space="0" w:color="auto"/>
              <w:right w:val="single" w:sz="8" w:space="0" w:color="auto"/>
            </w:tcBorders>
            <w:noWrap/>
            <w:vAlign w:val="center"/>
            <w:hideMark/>
          </w:tcPr>
          <w:p w14:paraId="240649E9"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2</w:t>
            </w:r>
          </w:p>
        </w:tc>
        <w:tc>
          <w:tcPr>
            <w:tcW w:w="589" w:type="pct"/>
            <w:tcBorders>
              <w:top w:val="nil"/>
              <w:left w:val="nil"/>
              <w:bottom w:val="single" w:sz="8" w:space="0" w:color="auto"/>
              <w:right w:val="single" w:sz="8" w:space="0" w:color="auto"/>
            </w:tcBorders>
            <w:noWrap/>
            <w:vAlign w:val="center"/>
            <w:hideMark/>
          </w:tcPr>
          <w:p w14:paraId="204E30FC"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120</w:t>
            </w:r>
          </w:p>
        </w:tc>
        <w:tc>
          <w:tcPr>
            <w:tcW w:w="928" w:type="pct"/>
            <w:tcBorders>
              <w:top w:val="nil"/>
              <w:left w:val="nil"/>
              <w:bottom w:val="single" w:sz="8" w:space="0" w:color="auto"/>
              <w:right w:val="single" w:sz="8" w:space="0" w:color="auto"/>
            </w:tcBorders>
            <w:noWrap/>
            <w:vAlign w:val="center"/>
            <w:hideMark/>
          </w:tcPr>
          <w:p w14:paraId="72B9F601"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764" w:type="pct"/>
            <w:tcBorders>
              <w:top w:val="nil"/>
              <w:left w:val="nil"/>
              <w:bottom w:val="single" w:sz="8" w:space="0" w:color="auto"/>
              <w:right w:val="single" w:sz="8" w:space="0" w:color="auto"/>
            </w:tcBorders>
            <w:noWrap/>
            <w:vAlign w:val="center"/>
            <w:hideMark/>
          </w:tcPr>
          <w:p w14:paraId="631F88FC"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727" w:type="pct"/>
            <w:tcBorders>
              <w:top w:val="nil"/>
              <w:left w:val="nil"/>
              <w:bottom w:val="single" w:sz="8" w:space="0" w:color="auto"/>
              <w:right w:val="single" w:sz="8" w:space="0" w:color="auto"/>
            </w:tcBorders>
            <w:noWrap/>
            <w:vAlign w:val="center"/>
            <w:hideMark/>
          </w:tcPr>
          <w:p w14:paraId="4BD718DE"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668" w:type="pct"/>
            <w:tcBorders>
              <w:top w:val="nil"/>
              <w:left w:val="nil"/>
              <w:bottom w:val="single" w:sz="8" w:space="0" w:color="auto"/>
              <w:right w:val="single" w:sz="8" w:space="0" w:color="auto"/>
            </w:tcBorders>
            <w:noWrap/>
            <w:vAlign w:val="center"/>
            <w:hideMark/>
          </w:tcPr>
          <w:p w14:paraId="15E1D704"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r>
      <w:tr w:rsidR="00740905" w14:paraId="43AE618F" w14:textId="77777777" w:rsidTr="00740905">
        <w:trPr>
          <w:trHeight w:val="257"/>
        </w:trPr>
        <w:tc>
          <w:tcPr>
            <w:tcW w:w="907" w:type="pct"/>
            <w:tcBorders>
              <w:top w:val="nil"/>
              <w:left w:val="single" w:sz="8" w:space="0" w:color="auto"/>
              <w:bottom w:val="single" w:sz="8" w:space="0" w:color="auto"/>
              <w:right w:val="single" w:sz="8" w:space="0" w:color="auto"/>
            </w:tcBorders>
            <w:noWrap/>
            <w:vAlign w:val="center"/>
            <w:hideMark/>
          </w:tcPr>
          <w:p w14:paraId="3BB02341"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Bodegas</w:t>
            </w:r>
          </w:p>
        </w:tc>
        <w:tc>
          <w:tcPr>
            <w:tcW w:w="417" w:type="pct"/>
            <w:tcBorders>
              <w:top w:val="nil"/>
              <w:left w:val="nil"/>
              <w:bottom w:val="single" w:sz="8" w:space="0" w:color="auto"/>
              <w:right w:val="single" w:sz="8" w:space="0" w:color="auto"/>
            </w:tcBorders>
            <w:noWrap/>
            <w:vAlign w:val="center"/>
            <w:hideMark/>
          </w:tcPr>
          <w:p w14:paraId="6F454575"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2</w:t>
            </w:r>
          </w:p>
        </w:tc>
        <w:tc>
          <w:tcPr>
            <w:tcW w:w="589" w:type="pct"/>
            <w:tcBorders>
              <w:top w:val="nil"/>
              <w:left w:val="nil"/>
              <w:bottom w:val="single" w:sz="8" w:space="0" w:color="auto"/>
              <w:right w:val="single" w:sz="8" w:space="0" w:color="auto"/>
            </w:tcBorders>
            <w:noWrap/>
            <w:vAlign w:val="center"/>
            <w:hideMark/>
          </w:tcPr>
          <w:p w14:paraId="4F869955"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200</w:t>
            </w:r>
          </w:p>
        </w:tc>
        <w:tc>
          <w:tcPr>
            <w:tcW w:w="928" w:type="pct"/>
            <w:tcBorders>
              <w:top w:val="nil"/>
              <w:left w:val="nil"/>
              <w:bottom w:val="single" w:sz="8" w:space="0" w:color="auto"/>
              <w:right w:val="single" w:sz="8" w:space="0" w:color="auto"/>
            </w:tcBorders>
            <w:noWrap/>
            <w:vAlign w:val="center"/>
            <w:hideMark/>
          </w:tcPr>
          <w:p w14:paraId="79B52738"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764" w:type="pct"/>
            <w:tcBorders>
              <w:top w:val="nil"/>
              <w:left w:val="nil"/>
              <w:bottom w:val="single" w:sz="8" w:space="0" w:color="auto"/>
              <w:right w:val="single" w:sz="8" w:space="0" w:color="auto"/>
            </w:tcBorders>
            <w:noWrap/>
            <w:vAlign w:val="center"/>
            <w:hideMark/>
          </w:tcPr>
          <w:p w14:paraId="35AE8B47"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727" w:type="pct"/>
            <w:tcBorders>
              <w:top w:val="nil"/>
              <w:left w:val="nil"/>
              <w:bottom w:val="single" w:sz="8" w:space="0" w:color="auto"/>
              <w:right w:val="single" w:sz="8" w:space="0" w:color="auto"/>
            </w:tcBorders>
            <w:noWrap/>
            <w:vAlign w:val="center"/>
            <w:hideMark/>
          </w:tcPr>
          <w:p w14:paraId="0421E70E"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668" w:type="pct"/>
            <w:tcBorders>
              <w:top w:val="nil"/>
              <w:left w:val="nil"/>
              <w:bottom w:val="single" w:sz="8" w:space="0" w:color="auto"/>
              <w:right w:val="single" w:sz="8" w:space="0" w:color="auto"/>
            </w:tcBorders>
            <w:noWrap/>
            <w:vAlign w:val="center"/>
            <w:hideMark/>
          </w:tcPr>
          <w:p w14:paraId="23A9C9C5"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r>
      <w:tr w:rsidR="00740905" w14:paraId="05D06D63" w14:textId="77777777" w:rsidTr="00740905">
        <w:trPr>
          <w:trHeight w:val="257"/>
        </w:trPr>
        <w:tc>
          <w:tcPr>
            <w:tcW w:w="907" w:type="pct"/>
            <w:tcBorders>
              <w:top w:val="nil"/>
              <w:left w:val="single" w:sz="8" w:space="0" w:color="auto"/>
              <w:bottom w:val="single" w:sz="8" w:space="0" w:color="auto"/>
              <w:right w:val="single" w:sz="8" w:space="0" w:color="auto"/>
            </w:tcBorders>
            <w:noWrap/>
            <w:vAlign w:val="center"/>
            <w:hideMark/>
          </w:tcPr>
          <w:p w14:paraId="13E1805F"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Baños</w:t>
            </w:r>
          </w:p>
        </w:tc>
        <w:tc>
          <w:tcPr>
            <w:tcW w:w="417" w:type="pct"/>
            <w:tcBorders>
              <w:top w:val="nil"/>
              <w:left w:val="nil"/>
              <w:bottom w:val="single" w:sz="8" w:space="0" w:color="auto"/>
              <w:right w:val="single" w:sz="8" w:space="0" w:color="auto"/>
            </w:tcBorders>
            <w:noWrap/>
            <w:vAlign w:val="center"/>
            <w:hideMark/>
          </w:tcPr>
          <w:p w14:paraId="4D0672AF"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6</w:t>
            </w:r>
          </w:p>
        </w:tc>
        <w:tc>
          <w:tcPr>
            <w:tcW w:w="589" w:type="pct"/>
            <w:tcBorders>
              <w:top w:val="nil"/>
              <w:left w:val="nil"/>
              <w:bottom w:val="single" w:sz="8" w:space="0" w:color="auto"/>
              <w:right w:val="single" w:sz="8" w:space="0" w:color="auto"/>
            </w:tcBorders>
            <w:noWrap/>
            <w:vAlign w:val="center"/>
            <w:hideMark/>
          </w:tcPr>
          <w:p w14:paraId="0B6A89EE"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300</w:t>
            </w:r>
          </w:p>
        </w:tc>
        <w:tc>
          <w:tcPr>
            <w:tcW w:w="928" w:type="pct"/>
            <w:tcBorders>
              <w:top w:val="nil"/>
              <w:left w:val="nil"/>
              <w:bottom w:val="single" w:sz="8" w:space="0" w:color="auto"/>
              <w:right w:val="single" w:sz="8" w:space="0" w:color="auto"/>
            </w:tcBorders>
            <w:noWrap/>
            <w:vAlign w:val="center"/>
            <w:hideMark/>
          </w:tcPr>
          <w:p w14:paraId="113A2796"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764" w:type="pct"/>
            <w:tcBorders>
              <w:top w:val="nil"/>
              <w:left w:val="nil"/>
              <w:bottom w:val="single" w:sz="8" w:space="0" w:color="auto"/>
              <w:right w:val="single" w:sz="8" w:space="0" w:color="auto"/>
            </w:tcBorders>
            <w:noWrap/>
            <w:vAlign w:val="center"/>
            <w:hideMark/>
          </w:tcPr>
          <w:p w14:paraId="7F0D5AD6"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727" w:type="pct"/>
            <w:tcBorders>
              <w:top w:val="nil"/>
              <w:left w:val="nil"/>
              <w:bottom w:val="single" w:sz="8" w:space="0" w:color="auto"/>
              <w:right w:val="single" w:sz="8" w:space="0" w:color="auto"/>
            </w:tcBorders>
            <w:noWrap/>
            <w:vAlign w:val="center"/>
            <w:hideMark/>
          </w:tcPr>
          <w:p w14:paraId="3E62D088"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668" w:type="pct"/>
            <w:tcBorders>
              <w:top w:val="nil"/>
              <w:left w:val="nil"/>
              <w:bottom w:val="single" w:sz="8" w:space="0" w:color="auto"/>
              <w:right w:val="single" w:sz="8" w:space="0" w:color="auto"/>
            </w:tcBorders>
            <w:noWrap/>
            <w:vAlign w:val="center"/>
            <w:hideMark/>
          </w:tcPr>
          <w:p w14:paraId="6FE6D6EE"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r>
      <w:tr w:rsidR="00740905" w14:paraId="7C87AE30" w14:textId="77777777" w:rsidTr="00740905">
        <w:trPr>
          <w:trHeight w:val="257"/>
        </w:trPr>
        <w:tc>
          <w:tcPr>
            <w:tcW w:w="907" w:type="pct"/>
            <w:tcBorders>
              <w:top w:val="nil"/>
              <w:left w:val="single" w:sz="8" w:space="0" w:color="auto"/>
              <w:bottom w:val="single" w:sz="4" w:space="0" w:color="auto"/>
              <w:right w:val="single" w:sz="8" w:space="0" w:color="auto"/>
            </w:tcBorders>
            <w:noWrap/>
            <w:vAlign w:val="center"/>
            <w:hideMark/>
          </w:tcPr>
          <w:p w14:paraId="28012B6F"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Cuartos técnicos</w:t>
            </w:r>
          </w:p>
        </w:tc>
        <w:tc>
          <w:tcPr>
            <w:tcW w:w="417" w:type="pct"/>
            <w:tcBorders>
              <w:top w:val="nil"/>
              <w:left w:val="nil"/>
              <w:bottom w:val="single" w:sz="4" w:space="0" w:color="auto"/>
              <w:right w:val="single" w:sz="8" w:space="0" w:color="auto"/>
            </w:tcBorders>
            <w:noWrap/>
            <w:vAlign w:val="center"/>
            <w:hideMark/>
          </w:tcPr>
          <w:p w14:paraId="4FEC0B34"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4</w:t>
            </w:r>
          </w:p>
        </w:tc>
        <w:tc>
          <w:tcPr>
            <w:tcW w:w="589" w:type="pct"/>
            <w:tcBorders>
              <w:top w:val="nil"/>
              <w:left w:val="nil"/>
              <w:bottom w:val="single" w:sz="4" w:space="0" w:color="auto"/>
              <w:right w:val="single" w:sz="8" w:space="0" w:color="auto"/>
            </w:tcBorders>
            <w:noWrap/>
            <w:vAlign w:val="center"/>
            <w:hideMark/>
          </w:tcPr>
          <w:p w14:paraId="2D76A77A"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160</w:t>
            </w:r>
          </w:p>
        </w:tc>
        <w:tc>
          <w:tcPr>
            <w:tcW w:w="928" w:type="pct"/>
            <w:tcBorders>
              <w:top w:val="nil"/>
              <w:left w:val="nil"/>
              <w:bottom w:val="single" w:sz="4" w:space="0" w:color="auto"/>
              <w:right w:val="single" w:sz="8" w:space="0" w:color="auto"/>
            </w:tcBorders>
            <w:noWrap/>
            <w:vAlign w:val="center"/>
            <w:hideMark/>
          </w:tcPr>
          <w:p w14:paraId="3C03C824"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764" w:type="pct"/>
            <w:tcBorders>
              <w:top w:val="nil"/>
              <w:left w:val="nil"/>
              <w:bottom w:val="single" w:sz="4" w:space="0" w:color="auto"/>
              <w:right w:val="single" w:sz="8" w:space="0" w:color="auto"/>
            </w:tcBorders>
            <w:noWrap/>
            <w:vAlign w:val="center"/>
            <w:hideMark/>
          </w:tcPr>
          <w:p w14:paraId="7821D83A"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727" w:type="pct"/>
            <w:tcBorders>
              <w:top w:val="nil"/>
              <w:left w:val="nil"/>
              <w:bottom w:val="single" w:sz="4" w:space="0" w:color="auto"/>
              <w:right w:val="single" w:sz="8" w:space="0" w:color="auto"/>
            </w:tcBorders>
            <w:noWrap/>
            <w:vAlign w:val="center"/>
            <w:hideMark/>
          </w:tcPr>
          <w:p w14:paraId="45713064"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668" w:type="pct"/>
            <w:tcBorders>
              <w:top w:val="nil"/>
              <w:left w:val="nil"/>
              <w:bottom w:val="single" w:sz="4" w:space="0" w:color="auto"/>
              <w:right w:val="single" w:sz="8" w:space="0" w:color="auto"/>
            </w:tcBorders>
            <w:noWrap/>
            <w:vAlign w:val="center"/>
            <w:hideMark/>
          </w:tcPr>
          <w:p w14:paraId="225A47F8"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r>
      <w:tr w:rsidR="00740905" w14:paraId="19DAB927" w14:textId="77777777" w:rsidTr="00740905">
        <w:trPr>
          <w:trHeight w:val="257"/>
        </w:trPr>
        <w:tc>
          <w:tcPr>
            <w:tcW w:w="907" w:type="pct"/>
            <w:tcBorders>
              <w:top w:val="single" w:sz="4" w:space="0" w:color="auto"/>
              <w:left w:val="single" w:sz="4" w:space="0" w:color="auto"/>
              <w:bottom w:val="single" w:sz="4" w:space="0" w:color="auto"/>
              <w:right w:val="single" w:sz="8" w:space="0" w:color="auto"/>
            </w:tcBorders>
            <w:noWrap/>
            <w:vAlign w:val="center"/>
            <w:hideMark/>
          </w:tcPr>
          <w:p w14:paraId="7C325102"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TOTAL</w:t>
            </w:r>
          </w:p>
        </w:tc>
        <w:tc>
          <w:tcPr>
            <w:tcW w:w="417" w:type="pct"/>
            <w:tcBorders>
              <w:top w:val="single" w:sz="4" w:space="0" w:color="auto"/>
              <w:left w:val="nil"/>
              <w:bottom w:val="single" w:sz="4" w:space="0" w:color="auto"/>
              <w:right w:val="single" w:sz="8" w:space="0" w:color="auto"/>
            </w:tcBorders>
            <w:noWrap/>
            <w:vAlign w:val="center"/>
            <w:hideMark/>
          </w:tcPr>
          <w:p w14:paraId="315AB762" w14:textId="77777777" w:rsidR="00740905" w:rsidRDefault="00740905">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57</w:t>
            </w:r>
          </w:p>
        </w:tc>
        <w:tc>
          <w:tcPr>
            <w:tcW w:w="589" w:type="pct"/>
            <w:tcBorders>
              <w:top w:val="single" w:sz="4" w:space="0" w:color="auto"/>
              <w:left w:val="nil"/>
              <w:bottom w:val="single" w:sz="4" w:space="0" w:color="auto"/>
              <w:right w:val="single" w:sz="8" w:space="0" w:color="auto"/>
            </w:tcBorders>
            <w:noWrap/>
            <w:vAlign w:val="center"/>
            <w:hideMark/>
          </w:tcPr>
          <w:p w14:paraId="0039F59C" w14:textId="77777777" w:rsidR="00740905" w:rsidRDefault="00740905">
            <w:pPr>
              <w:spacing w:line="276" w:lineRule="auto"/>
              <w:jc w:val="both"/>
              <w:rPr>
                <w:rFonts w:ascii="Arial" w:eastAsia="Times New Roman" w:hAnsi="Arial" w:cs="Arial"/>
                <w:color w:val="000000"/>
                <w:sz w:val="20"/>
                <w:szCs w:val="20"/>
              </w:rPr>
            </w:pPr>
            <w:r>
              <w:rPr>
                <w:rFonts w:ascii="Arial" w:eastAsia="Times New Roman" w:hAnsi="Arial" w:cs="Arial"/>
                <w:color w:val="000000"/>
                <w:sz w:val="20"/>
                <w:szCs w:val="20"/>
              </w:rPr>
              <w:t> 5.584,7</w:t>
            </w:r>
          </w:p>
        </w:tc>
        <w:tc>
          <w:tcPr>
            <w:tcW w:w="928" w:type="pct"/>
            <w:tcBorders>
              <w:top w:val="single" w:sz="4" w:space="0" w:color="auto"/>
              <w:left w:val="nil"/>
              <w:bottom w:val="single" w:sz="4" w:space="0" w:color="auto"/>
              <w:right w:val="single" w:sz="8" w:space="0" w:color="auto"/>
            </w:tcBorders>
            <w:noWrap/>
            <w:vAlign w:val="center"/>
            <w:hideMark/>
          </w:tcPr>
          <w:p w14:paraId="4A900E54" w14:textId="77777777" w:rsidR="00740905" w:rsidRDefault="00740905">
            <w:pPr>
              <w:spacing w:line="276" w:lineRule="auto"/>
              <w:jc w:val="both"/>
              <w:rPr>
                <w:rFonts w:ascii="Arial" w:eastAsia="Times New Roman" w:hAnsi="Arial" w:cs="Arial"/>
                <w:color w:val="000000"/>
                <w:sz w:val="20"/>
                <w:szCs w:val="20"/>
              </w:rPr>
            </w:pPr>
            <w:r>
              <w:rPr>
                <w:rFonts w:ascii="Arial" w:eastAsia="Times New Roman" w:hAnsi="Arial" w:cs="Arial"/>
                <w:color w:val="000000"/>
                <w:sz w:val="20"/>
                <w:szCs w:val="20"/>
              </w:rPr>
              <w:t>       3.036,3</w:t>
            </w:r>
          </w:p>
        </w:tc>
        <w:tc>
          <w:tcPr>
            <w:tcW w:w="764" w:type="pct"/>
            <w:tcBorders>
              <w:top w:val="single" w:sz="4" w:space="0" w:color="auto"/>
              <w:left w:val="nil"/>
              <w:bottom w:val="single" w:sz="4" w:space="0" w:color="auto"/>
              <w:right w:val="single" w:sz="8" w:space="0" w:color="auto"/>
            </w:tcBorders>
            <w:noWrap/>
            <w:vAlign w:val="center"/>
            <w:hideMark/>
          </w:tcPr>
          <w:p w14:paraId="13829040" w14:textId="77777777" w:rsidR="00740905" w:rsidRDefault="00740905">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1.000 </w:t>
            </w:r>
          </w:p>
        </w:tc>
        <w:tc>
          <w:tcPr>
            <w:tcW w:w="727" w:type="pct"/>
            <w:tcBorders>
              <w:top w:val="single" w:sz="4" w:space="0" w:color="auto"/>
              <w:left w:val="nil"/>
              <w:bottom w:val="single" w:sz="4" w:space="0" w:color="auto"/>
              <w:right w:val="single" w:sz="8" w:space="0" w:color="auto"/>
            </w:tcBorders>
            <w:noWrap/>
            <w:vAlign w:val="center"/>
            <w:hideMark/>
          </w:tcPr>
          <w:p w14:paraId="12E4A00C" w14:textId="77777777" w:rsidR="00740905" w:rsidRDefault="00740905">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 500</w:t>
            </w:r>
          </w:p>
        </w:tc>
        <w:tc>
          <w:tcPr>
            <w:tcW w:w="668" w:type="pct"/>
            <w:tcBorders>
              <w:top w:val="single" w:sz="4" w:space="0" w:color="auto"/>
              <w:left w:val="nil"/>
              <w:bottom w:val="single" w:sz="4" w:space="0" w:color="auto"/>
              <w:right w:val="single" w:sz="4" w:space="0" w:color="auto"/>
            </w:tcBorders>
            <w:noWrap/>
            <w:vAlign w:val="center"/>
            <w:hideMark/>
          </w:tcPr>
          <w:p w14:paraId="67DCBA0F" w14:textId="77777777" w:rsidR="00740905" w:rsidRDefault="00740905">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 10.121</w:t>
            </w:r>
          </w:p>
        </w:tc>
      </w:tr>
    </w:tbl>
    <w:p w14:paraId="76FDCFA0" w14:textId="5C494291" w:rsidR="00740905" w:rsidRPr="003C2C2B" w:rsidRDefault="008C0D0A" w:rsidP="003C2C2B">
      <w:pPr>
        <w:rPr>
          <w:rFonts w:ascii="Arial" w:eastAsia="Calibri" w:hAnsi="Arial" w:cs="Arial"/>
          <w:sz w:val="20"/>
          <w:lang w:val="es-ES" w:eastAsia="en-US"/>
        </w:rPr>
      </w:pPr>
      <w:r>
        <w:rPr>
          <w:rFonts w:ascii="Arial" w:hAnsi="Arial" w:cs="Arial"/>
          <w:color w:val="000000"/>
          <w:sz w:val="20"/>
        </w:rPr>
        <w:lastRenderedPageBreak/>
        <w:t>Tabla 6</w:t>
      </w:r>
      <w:r w:rsidR="00740905" w:rsidRPr="003C2C2B">
        <w:rPr>
          <w:rFonts w:ascii="Arial" w:hAnsi="Arial" w:cs="Arial"/>
          <w:sz w:val="20"/>
        </w:rPr>
        <w:t>. Áreas requeridas CTMA</w:t>
      </w:r>
    </w:p>
    <w:p w14:paraId="021331C1" w14:textId="77777777" w:rsidR="00740905" w:rsidRDefault="00740905" w:rsidP="00740905">
      <w:pPr>
        <w:jc w:val="both"/>
        <w:rPr>
          <w:rFonts w:ascii="Arial" w:hAnsi="Arial" w:cs="Arial"/>
          <w:sz w:val="24"/>
        </w:rPr>
      </w:pPr>
    </w:p>
    <w:p w14:paraId="356859B5" w14:textId="77777777" w:rsidR="00740905" w:rsidRPr="000D5057" w:rsidRDefault="00740905" w:rsidP="003331AC">
      <w:pPr>
        <w:pStyle w:val="Prrafodelista"/>
        <w:numPr>
          <w:ilvl w:val="0"/>
          <w:numId w:val="7"/>
        </w:numPr>
        <w:contextualSpacing w:val="0"/>
        <w:jc w:val="both"/>
        <w:rPr>
          <w:rFonts w:ascii="Arial" w:hAnsi="Arial" w:cs="Arial"/>
          <w:sz w:val="24"/>
          <w:szCs w:val="24"/>
        </w:rPr>
      </w:pPr>
      <w:r w:rsidRPr="00500319">
        <w:rPr>
          <w:rFonts w:ascii="Arial" w:hAnsi="Arial" w:cs="Arial"/>
          <w:b/>
          <w:bCs/>
          <w:sz w:val="24"/>
          <w:szCs w:val="24"/>
        </w:rPr>
        <w:t>Centro Tecnológico de Gestión Industrial –CTGI-:</w:t>
      </w:r>
      <w:r w:rsidRPr="000D5057">
        <w:rPr>
          <w:rFonts w:ascii="Arial" w:hAnsi="Arial" w:cs="Arial"/>
          <w:sz w:val="24"/>
          <w:szCs w:val="24"/>
        </w:rPr>
        <w:t xml:space="preserve"> 3.051m2</w:t>
      </w:r>
    </w:p>
    <w:p w14:paraId="7F464F1E" w14:textId="77777777" w:rsidR="00740905" w:rsidRPr="000D5057" w:rsidRDefault="00740905" w:rsidP="00740905">
      <w:pPr>
        <w:jc w:val="both"/>
        <w:rPr>
          <w:rFonts w:ascii="Arial" w:hAnsi="Arial" w:cs="Arial"/>
          <w:sz w:val="24"/>
          <w:szCs w:val="24"/>
        </w:rPr>
      </w:pPr>
    </w:p>
    <w:p w14:paraId="475624FD" w14:textId="77777777" w:rsidR="00740905" w:rsidRPr="000D5057" w:rsidRDefault="00740905" w:rsidP="00740905">
      <w:pPr>
        <w:jc w:val="both"/>
        <w:rPr>
          <w:rFonts w:ascii="Arial" w:hAnsi="Arial" w:cs="Arial"/>
          <w:sz w:val="24"/>
          <w:szCs w:val="24"/>
        </w:rPr>
      </w:pPr>
      <w:r w:rsidRPr="000D5057">
        <w:rPr>
          <w:rFonts w:ascii="Arial" w:hAnsi="Arial" w:cs="Arial"/>
          <w:sz w:val="24"/>
          <w:szCs w:val="24"/>
        </w:rPr>
        <w:t>Corresponde a la ampliación de la oferta de servicios educativos en formación técnica y tecnológica en cursos cortos que duran 3 meses, para 100 aprendices por año, con un nivel de confort por estudiante de 2.5m2 para aulas, para grupos de 25 estudiantes por aula, una circulación del 30%, 2m2 para ambientes de bienestar estudiantil y 1m2 para zonas verdes por estudiante. A continuación, se relaciona estas áreas y ambientes de aprendizaje.</w:t>
      </w:r>
    </w:p>
    <w:p w14:paraId="4ED5D7C0" w14:textId="77777777" w:rsidR="00740905" w:rsidRDefault="00740905" w:rsidP="00740905">
      <w:pPr>
        <w:rPr>
          <w:rFonts w:ascii="Arial" w:hAnsi="Arial" w:cs="Arial"/>
        </w:rPr>
      </w:pPr>
    </w:p>
    <w:tbl>
      <w:tblPr>
        <w:tblW w:w="5000" w:type="pct"/>
        <w:tblCellMar>
          <w:left w:w="70" w:type="dxa"/>
          <w:right w:w="70" w:type="dxa"/>
        </w:tblCellMar>
        <w:tblLook w:val="04A0" w:firstRow="1" w:lastRow="0" w:firstColumn="1" w:lastColumn="0" w:noHBand="0" w:noVBand="1"/>
      </w:tblPr>
      <w:tblGrid>
        <w:gridCol w:w="1763"/>
        <w:gridCol w:w="764"/>
        <w:gridCol w:w="914"/>
        <w:gridCol w:w="1564"/>
        <w:gridCol w:w="1296"/>
        <w:gridCol w:w="1452"/>
        <w:gridCol w:w="1033"/>
      </w:tblGrid>
      <w:tr w:rsidR="00740905" w:rsidRPr="00740905" w14:paraId="5443B29F" w14:textId="77777777" w:rsidTr="00740905">
        <w:trPr>
          <w:trHeight w:val="461"/>
        </w:trPr>
        <w:tc>
          <w:tcPr>
            <w:tcW w:w="5000" w:type="pct"/>
            <w:gridSpan w:val="7"/>
            <w:tcBorders>
              <w:top w:val="single" w:sz="8" w:space="0" w:color="auto"/>
              <w:left w:val="single" w:sz="8" w:space="0" w:color="auto"/>
              <w:bottom w:val="single" w:sz="8" w:space="0" w:color="auto"/>
              <w:right w:val="single" w:sz="8" w:space="0" w:color="000000"/>
            </w:tcBorders>
            <w:noWrap/>
            <w:vAlign w:val="center"/>
            <w:hideMark/>
          </w:tcPr>
          <w:p w14:paraId="7CC2B26B" w14:textId="77777777" w:rsidR="00740905" w:rsidRDefault="00740905">
            <w:pPr>
              <w:spacing w:line="276" w:lineRule="auto"/>
              <w:jc w:val="center"/>
              <w:rPr>
                <w:rFonts w:ascii="Arial" w:hAnsi="Arial" w:cs="Arial"/>
                <w:b/>
                <w:bCs/>
                <w:color w:val="000000"/>
                <w:sz w:val="20"/>
                <w:szCs w:val="20"/>
              </w:rPr>
            </w:pPr>
            <w:r>
              <w:rPr>
                <w:rFonts w:ascii="Arial" w:hAnsi="Arial" w:cs="Arial"/>
                <w:b/>
                <w:bCs/>
                <w:color w:val="000000"/>
                <w:sz w:val="20"/>
                <w:szCs w:val="20"/>
              </w:rPr>
              <w:t>ÁREAS  NUEVAS REQUERIDAS - AMBIENTES TIPO  C,E, APC</w:t>
            </w:r>
          </w:p>
        </w:tc>
      </w:tr>
      <w:tr w:rsidR="00740905" w14:paraId="5333B595" w14:textId="77777777" w:rsidTr="00740905">
        <w:trPr>
          <w:trHeight w:val="242"/>
        </w:trPr>
        <w:tc>
          <w:tcPr>
            <w:tcW w:w="883" w:type="pct"/>
            <w:vMerge w:val="restart"/>
            <w:tcBorders>
              <w:top w:val="single" w:sz="8" w:space="0" w:color="auto"/>
              <w:left w:val="single" w:sz="8" w:space="0" w:color="auto"/>
              <w:bottom w:val="single" w:sz="8" w:space="0" w:color="000000"/>
              <w:right w:val="single" w:sz="8" w:space="0" w:color="auto"/>
            </w:tcBorders>
            <w:noWrap/>
            <w:vAlign w:val="center"/>
            <w:hideMark/>
          </w:tcPr>
          <w:p w14:paraId="4428726D"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ÁREA</w:t>
            </w:r>
          </w:p>
        </w:tc>
        <w:tc>
          <w:tcPr>
            <w:tcW w:w="483" w:type="pct"/>
            <w:tcBorders>
              <w:top w:val="nil"/>
              <w:left w:val="nil"/>
              <w:bottom w:val="nil"/>
              <w:right w:val="single" w:sz="8" w:space="0" w:color="auto"/>
            </w:tcBorders>
            <w:noWrap/>
            <w:vAlign w:val="center"/>
            <w:hideMark/>
          </w:tcPr>
          <w:p w14:paraId="5EBA9251"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568" w:type="pct"/>
            <w:tcBorders>
              <w:top w:val="nil"/>
              <w:left w:val="nil"/>
              <w:bottom w:val="nil"/>
              <w:right w:val="single" w:sz="8" w:space="0" w:color="auto"/>
            </w:tcBorders>
            <w:noWrap/>
            <w:vAlign w:val="center"/>
            <w:hideMark/>
          </w:tcPr>
          <w:p w14:paraId="368C1BA5"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938" w:type="pct"/>
            <w:tcBorders>
              <w:top w:val="nil"/>
              <w:left w:val="nil"/>
              <w:bottom w:val="nil"/>
              <w:right w:val="single" w:sz="8" w:space="0" w:color="auto"/>
            </w:tcBorders>
            <w:noWrap/>
            <w:vAlign w:val="center"/>
            <w:hideMark/>
          </w:tcPr>
          <w:p w14:paraId="380D6A33"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772" w:type="pct"/>
            <w:tcBorders>
              <w:top w:val="nil"/>
              <w:left w:val="nil"/>
              <w:bottom w:val="nil"/>
              <w:right w:val="single" w:sz="8" w:space="0" w:color="auto"/>
            </w:tcBorders>
            <w:noWrap/>
            <w:vAlign w:val="center"/>
            <w:hideMark/>
          </w:tcPr>
          <w:p w14:paraId="75AFF786"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707" w:type="pct"/>
            <w:tcBorders>
              <w:top w:val="nil"/>
              <w:left w:val="nil"/>
              <w:bottom w:val="nil"/>
              <w:right w:val="single" w:sz="8" w:space="0" w:color="auto"/>
            </w:tcBorders>
            <w:noWrap/>
            <w:vAlign w:val="center"/>
            <w:hideMark/>
          </w:tcPr>
          <w:p w14:paraId="7AB7B714"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649" w:type="pct"/>
            <w:tcBorders>
              <w:top w:val="nil"/>
              <w:left w:val="nil"/>
              <w:bottom w:val="nil"/>
              <w:right w:val="single" w:sz="8" w:space="0" w:color="auto"/>
            </w:tcBorders>
            <w:noWrap/>
            <w:vAlign w:val="center"/>
            <w:hideMark/>
          </w:tcPr>
          <w:p w14:paraId="74F76D94"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r>
      <w:tr w:rsidR="00740905" w14:paraId="41089298" w14:textId="77777777" w:rsidTr="00740905">
        <w:trPr>
          <w:trHeight w:val="242"/>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1CA07D9" w14:textId="77777777" w:rsidR="00740905" w:rsidRDefault="00740905">
            <w:pPr>
              <w:spacing w:line="276" w:lineRule="auto"/>
              <w:rPr>
                <w:rFonts w:ascii="Arial" w:eastAsia="Times New Roman" w:hAnsi="Arial" w:cs="Arial"/>
                <w:b/>
                <w:bCs/>
                <w:color w:val="000000"/>
                <w:sz w:val="20"/>
                <w:szCs w:val="20"/>
                <w:lang w:val="es-ES"/>
              </w:rPr>
            </w:pPr>
          </w:p>
        </w:tc>
        <w:tc>
          <w:tcPr>
            <w:tcW w:w="483" w:type="pct"/>
            <w:tcBorders>
              <w:top w:val="nil"/>
              <w:left w:val="nil"/>
              <w:bottom w:val="nil"/>
              <w:right w:val="single" w:sz="8" w:space="0" w:color="auto"/>
            </w:tcBorders>
            <w:noWrap/>
            <w:vAlign w:val="center"/>
            <w:hideMark/>
          </w:tcPr>
          <w:p w14:paraId="3E9BC6D4"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UN</w:t>
            </w:r>
          </w:p>
        </w:tc>
        <w:tc>
          <w:tcPr>
            <w:tcW w:w="568" w:type="pct"/>
            <w:tcBorders>
              <w:top w:val="nil"/>
              <w:left w:val="nil"/>
              <w:bottom w:val="nil"/>
              <w:right w:val="single" w:sz="8" w:space="0" w:color="auto"/>
            </w:tcBorders>
            <w:noWrap/>
            <w:vAlign w:val="center"/>
            <w:hideMark/>
          </w:tcPr>
          <w:p w14:paraId="7927994B"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M2</w:t>
            </w:r>
          </w:p>
        </w:tc>
        <w:tc>
          <w:tcPr>
            <w:tcW w:w="938" w:type="pct"/>
            <w:tcBorders>
              <w:top w:val="nil"/>
              <w:left w:val="nil"/>
              <w:bottom w:val="nil"/>
              <w:right w:val="single" w:sz="8" w:space="0" w:color="auto"/>
            </w:tcBorders>
            <w:noWrap/>
            <w:vAlign w:val="center"/>
            <w:hideMark/>
          </w:tcPr>
          <w:p w14:paraId="7F30C0C3"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CIRCULACIÓN</w:t>
            </w:r>
          </w:p>
        </w:tc>
        <w:tc>
          <w:tcPr>
            <w:tcW w:w="772" w:type="pct"/>
            <w:tcBorders>
              <w:top w:val="nil"/>
              <w:left w:val="nil"/>
              <w:bottom w:val="nil"/>
              <w:right w:val="single" w:sz="8" w:space="0" w:color="auto"/>
            </w:tcBorders>
            <w:noWrap/>
            <w:vAlign w:val="center"/>
            <w:hideMark/>
          </w:tcPr>
          <w:p w14:paraId="0C5FF60C"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BIENESTAR</w:t>
            </w:r>
          </w:p>
        </w:tc>
        <w:tc>
          <w:tcPr>
            <w:tcW w:w="707" w:type="pct"/>
            <w:tcBorders>
              <w:top w:val="nil"/>
              <w:left w:val="nil"/>
              <w:bottom w:val="nil"/>
              <w:right w:val="single" w:sz="8" w:space="0" w:color="auto"/>
            </w:tcBorders>
            <w:noWrap/>
            <w:vAlign w:val="center"/>
            <w:hideMark/>
          </w:tcPr>
          <w:p w14:paraId="586EF1EA"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ZONA VERDE</w:t>
            </w:r>
          </w:p>
        </w:tc>
        <w:tc>
          <w:tcPr>
            <w:tcW w:w="649" w:type="pct"/>
            <w:tcBorders>
              <w:top w:val="nil"/>
              <w:left w:val="nil"/>
              <w:bottom w:val="nil"/>
              <w:right w:val="single" w:sz="8" w:space="0" w:color="auto"/>
            </w:tcBorders>
            <w:noWrap/>
            <w:vAlign w:val="center"/>
            <w:hideMark/>
          </w:tcPr>
          <w:p w14:paraId="334389C1"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TOTAL</w:t>
            </w:r>
          </w:p>
        </w:tc>
      </w:tr>
      <w:tr w:rsidR="00740905" w14:paraId="12F0BA5D" w14:textId="77777777" w:rsidTr="00740905">
        <w:trPr>
          <w:trHeight w:val="25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0ECB720" w14:textId="77777777" w:rsidR="00740905" w:rsidRDefault="00740905">
            <w:pPr>
              <w:spacing w:line="276" w:lineRule="auto"/>
              <w:rPr>
                <w:rFonts w:ascii="Arial" w:eastAsia="Times New Roman" w:hAnsi="Arial" w:cs="Arial"/>
                <w:b/>
                <w:bCs/>
                <w:color w:val="000000"/>
                <w:sz w:val="20"/>
                <w:szCs w:val="20"/>
                <w:lang w:val="es-ES"/>
              </w:rPr>
            </w:pPr>
          </w:p>
        </w:tc>
        <w:tc>
          <w:tcPr>
            <w:tcW w:w="483" w:type="pct"/>
            <w:tcBorders>
              <w:top w:val="nil"/>
              <w:left w:val="nil"/>
              <w:bottom w:val="single" w:sz="8" w:space="0" w:color="auto"/>
              <w:right w:val="single" w:sz="8" w:space="0" w:color="auto"/>
            </w:tcBorders>
            <w:noWrap/>
            <w:vAlign w:val="center"/>
            <w:hideMark/>
          </w:tcPr>
          <w:p w14:paraId="1439FB4D"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568" w:type="pct"/>
            <w:tcBorders>
              <w:top w:val="nil"/>
              <w:left w:val="nil"/>
              <w:bottom w:val="single" w:sz="8" w:space="0" w:color="auto"/>
              <w:right w:val="single" w:sz="8" w:space="0" w:color="auto"/>
            </w:tcBorders>
            <w:noWrap/>
            <w:vAlign w:val="center"/>
            <w:hideMark/>
          </w:tcPr>
          <w:p w14:paraId="0F6A870D"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938" w:type="pct"/>
            <w:tcBorders>
              <w:top w:val="nil"/>
              <w:left w:val="nil"/>
              <w:bottom w:val="single" w:sz="8" w:space="0" w:color="auto"/>
              <w:right w:val="single" w:sz="8" w:space="0" w:color="auto"/>
            </w:tcBorders>
            <w:noWrap/>
            <w:vAlign w:val="center"/>
            <w:hideMark/>
          </w:tcPr>
          <w:p w14:paraId="04CBC70B"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30%</w:t>
            </w:r>
          </w:p>
        </w:tc>
        <w:tc>
          <w:tcPr>
            <w:tcW w:w="772" w:type="pct"/>
            <w:tcBorders>
              <w:top w:val="nil"/>
              <w:left w:val="nil"/>
              <w:bottom w:val="single" w:sz="8" w:space="0" w:color="auto"/>
              <w:right w:val="single" w:sz="8" w:space="0" w:color="auto"/>
            </w:tcBorders>
            <w:noWrap/>
            <w:vAlign w:val="center"/>
            <w:hideMark/>
          </w:tcPr>
          <w:p w14:paraId="189FAD81"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2M2</w:t>
            </w:r>
          </w:p>
        </w:tc>
        <w:tc>
          <w:tcPr>
            <w:tcW w:w="707" w:type="pct"/>
            <w:tcBorders>
              <w:top w:val="nil"/>
              <w:left w:val="nil"/>
              <w:bottom w:val="single" w:sz="8" w:space="0" w:color="auto"/>
              <w:right w:val="single" w:sz="8" w:space="0" w:color="auto"/>
            </w:tcBorders>
            <w:noWrap/>
            <w:vAlign w:val="center"/>
            <w:hideMark/>
          </w:tcPr>
          <w:p w14:paraId="40CFE80C"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1M2</w:t>
            </w:r>
          </w:p>
        </w:tc>
        <w:tc>
          <w:tcPr>
            <w:tcW w:w="649" w:type="pct"/>
            <w:tcBorders>
              <w:top w:val="nil"/>
              <w:left w:val="nil"/>
              <w:bottom w:val="single" w:sz="8" w:space="0" w:color="auto"/>
              <w:right w:val="single" w:sz="8" w:space="0" w:color="auto"/>
            </w:tcBorders>
            <w:noWrap/>
            <w:vAlign w:val="center"/>
            <w:hideMark/>
          </w:tcPr>
          <w:p w14:paraId="0305DCB5"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r>
      <w:tr w:rsidR="00740905" w14:paraId="039BE718" w14:textId="77777777" w:rsidTr="00740905">
        <w:trPr>
          <w:trHeight w:val="254"/>
        </w:trPr>
        <w:tc>
          <w:tcPr>
            <w:tcW w:w="883" w:type="pct"/>
            <w:tcBorders>
              <w:top w:val="nil"/>
              <w:left w:val="single" w:sz="8" w:space="0" w:color="auto"/>
              <w:bottom w:val="single" w:sz="8" w:space="0" w:color="auto"/>
              <w:right w:val="single" w:sz="8" w:space="0" w:color="auto"/>
            </w:tcBorders>
            <w:noWrap/>
            <w:vAlign w:val="center"/>
            <w:hideMark/>
          </w:tcPr>
          <w:p w14:paraId="382A3484"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Aulas</w:t>
            </w:r>
          </w:p>
        </w:tc>
        <w:tc>
          <w:tcPr>
            <w:tcW w:w="483" w:type="pct"/>
            <w:tcBorders>
              <w:top w:val="nil"/>
              <w:left w:val="nil"/>
              <w:bottom w:val="single" w:sz="8" w:space="0" w:color="auto"/>
              <w:right w:val="single" w:sz="8" w:space="0" w:color="auto"/>
            </w:tcBorders>
            <w:noWrap/>
            <w:vAlign w:val="center"/>
            <w:hideMark/>
          </w:tcPr>
          <w:p w14:paraId="462D754F"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5</w:t>
            </w:r>
          </w:p>
        </w:tc>
        <w:tc>
          <w:tcPr>
            <w:tcW w:w="568" w:type="pct"/>
            <w:tcBorders>
              <w:top w:val="nil"/>
              <w:left w:val="nil"/>
              <w:bottom w:val="single" w:sz="8" w:space="0" w:color="auto"/>
              <w:right w:val="single" w:sz="8" w:space="0" w:color="auto"/>
            </w:tcBorders>
            <w:noWrap/>
            <w:vAlign w:val="center"/>
            <w:hideMark/>
          </w:tcPr>
          <w:p w14:paraId="58FA2ADE"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312,5</w:t>
            </w:r>
          </w:p>
        </w:tc>
        <w:tc>
          <w:tcPr>
            <w:tcW w:w="938" w:type="pct"/>
            <w:tcBorders>
              <w:top w:val="nil"/>
              <w:left w:val="nil"/>
              <w:bottom w:val="single" w:sz="8" w:space="0" w:color="auto"/>
              <w:right w:val="single" w:sz="8" w:space="0" w:color="auto"/>
            </w:tcBorders>
            <w:noWrap/>
            <w:vAlign w:val="center"/>
            <w:hideMark/>
          </w:tcPr>
          <w:p w14:paraId="104B7851"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772" w:type="pct"/>
            <w:tcBorders>
              <w:top w:val="nil"/>
              <w:left w:val="nil"/>
              <w:bottom w:val="single" w:sz="8" w:space="0" w:color="auto"/>
              <w:right w:val="single" w:sz="8" w:space="0" w:color="auto"/>
            </w:tcBorders>
            <w:noWrap/>
            <w:vAlign w:val="center"/>
            <w:hideMark/>
          </w:tcPr>
          <w:p w14:paraId="3A5383F5"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707" w:type="pct"/>
            <w:tcBorders>
              <w:top w:val="nil"/>
              <w:left w:val="nil"/>
              <w:bottom w:val="single" w:sz="8" w:space="0" w:color="auto"/>
              <w:right w:val="single" w:sz="8" w:space="0" w:color="auto"/>
            </w:tcBorders>
            <w:noWrap/>
            <w:vAlign w:val="center"/>
            <w:hideMark/>
          </w:tcPr>
          <w:p w14:paraId="30FA2140"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649" w:type="pct"/>
            <w:tcBorders>
              <w:top w:val="nil"/>
              <w:left w:val="nil"/>
              <w:bottom w:val="single" w:sz="8" w:space="0" w:color="auto"/>
              <w:right w:val="single" w:sz="8" w:space="0" w:color="auto"/>
            </w:tcBorders>
            <w:noWrap/>
            <w:vAlign w:val="center"/>
            <w:hideMark/>
          </w:tcPr>
          <w:p w14:paraId="06DA6686"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r>
      <w:tr w:rsidR="00740905" w14:paraId="00F5622C" w14:textId="77777777" w:rsidTr="00740905">
        <w:trPr>
          <w:trHeight w:val="254"/>
        </w:trPr>
        <w:tc>
          <w:tcPr>
            <w:tcW w:w="883" w:type="pct"/>
            <w:tcBorders>
              <w:top w:val="nil"/>
              <w:left w:val="single" w:sz="8" w:space="0" w:color="auto"/>
              <w:bottom w:val="single" w:sz="8" w:space="0" w:color="auto"/>
              <w:right w:val="single" w:sz="8" w:space="0" w:color="auto"/>
            </w:tcBorders>
            <w:noWrap/>
            <w:vAlign w:val="center"/>
            <w:hideMark/>
          </w:tcPr>
          <w:p w14:paraId="0EFD30FB"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Laboratorios</w:t>
            </w:r>
          </w:p>
        </w:tc>
        <w:tc>
          <w:tcPr>
            <w:tcW w:w="483" w:type="pct"/>
            <w:tcBorders>
              <w:top w:val="nil"/>
              <w:left w:val="nil"/>
              <w:bottom w:val="single" w:sz="8" w:space="0" w:color="auto"/>
              <w:right w:val="single" w:sz="8" w:space="0" w:color="auto"/>
            </w:tcBorders>
            <w:noWrap/>
            <w:vAlign w:val="center"/>
            <w:hideMark/>
          </w:tcPr>
          <w:p w14:paraId="224CB592"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10</w:t>
            </w:r>
          </w:p>
        </w:tc>
        <w:tc>
          <w:tcPr>
            <w:tcW w:w="568" w:type="pct"/>
            <w:tcBorders>
              <w:top w:val="nil"/>
              <w:left w:val="nil"/>
              <w:bottom w:val="single" w:sz="8" w:space="0" w:color="auto"/>
              <w:right w:val="single" w:sz="8" w:space="0" w:color="auto"/>
            </w:tcBorders>
            <w:noWrap/>
            <w:vAlign w:val="center"/>
            <w:hideMark/>
          </w:tcPr>
          <w:p w14:paraId="73DE7834"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1.272,2</w:t>
            </w:r>
          </w:p>
        </w:tc>
        <w:tc>
          <w:tcPr>
            <w:tcW w:w="938" w:type="pct"/>
            <w:tcBorders>
              <w:top w:val="nil"/>
              <w:left w:val="nil"/>
              <w:bottom w:val="single" w:sz="8" w:space="0" w:color="auto"/>
              <w:right w:val="single" w:sz="8" w:space="0" w:color="auto"/>
            </w:tcBorders>
            <w:noWrap/>
            <w:vAlign w:val="center"/>
            <w:hideMark/>
          </w:tcPr>
          <w:p w14:paraId="38B65EBF"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772" w:type="pct"/>
            <w:tcBorders>
              <w:top w:val="nil"/>
              <w:left w:val="nil"/>
              <w:bottom w:val="single" w:sz="8" w:space="0" w:color="auto"/>
              <w:right w:val="single" w:sz="8" w:space="0" w:color="auto"/>
            </w:tcBorders>
            <w:noWrap/>
            <w:vAlign w:val="center"/>
            <w:hideMark/>
          </w:tcPr>
          <w:p w14:paraId="475DA8F7"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707" w:type="pct"/>
            <w:tcBorders>
              <w:top w:val="nil"/>
              <w:left w:val="nil"/>
              <w:bottom w:val="single" w:sz="8" w:space="0" w:color="auto"/>
              <w:right w:val="single" w:sz="8" w:space="0" w:color="auto"/>
            </w:tcBorders>
            <w:noWrap/>
            <w:vAlign w:val="center"/>
            <w:hideMark/>
          </w:tcPr>
          <w:p w14:paraId="6F27F4ED"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649" w:type="pct"/>
            <w:tcBorders>
              <w:top w:val="nil"/>
              <w:left w:val="nil"/>
              <w:bottom w:val="single" w:sz="8" w:space="0" w:color="auto"/>
              <w:right w:val="single" w:sz="8" w:space="0" w:color="auto"/>
            </w:tcBorders>
            <w:noWrap/>
            <w:vAlign w:val="center"/>
            <w:hideMark/>
          </w:tcPr>
          <w:p w14:paraId="6AEC2932"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r>
      <w:tr w:rsidR="00740905" w14:paraId="0C42DF63" w14:textId="77777777" w:rsidTr="00740905">
        <w:trPr>
          <w:trHeight w:val="254"/>
        </w:trPr>
        <w:tc>
          <w:tcPr>
            <w:tcW w:w="883" w:type="pct"/>
            <w:tcBorders>
              <w:top w:val="nil"/>
              <w:left w:val="single" w:sz="8" w:space="0" w:color="auto"/>
              <w:bottom w:val="single" w:sz="8" w:space="0" w:color="auto"/>
              <w:right w:val="single" w:sz="8" w:space="0" w:color="auto"/>
            </w:tcBorders>
            <w:noWrap/>
            <w:vAlign w:val="center"/>
            <w:hideMark/>
          </w:tcPr>
          <w:p w14:paraId="60C3E0F6"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Auditorios</w:t>
            </w:r>
          </w:p>
        </w:tc>
        <w:tc>
          <w:tcPr>
            <w:tcW w:w="483" w:type="pct"/>
            <w:tcBorders>
              <w:top w:val="nil"/>
              <w:left w:val="nil"/>
              <w:bottom w:val="single" w:sz="8" w:space="0" w:color="auto"/>
              <w:right w:val="single" w:sz="8" w:space="0" w:color="auto"/>
            </w:tcBorders>
            <w:noWrap/>
            <w:vAlign w:val="center"/>
            <w:hideMark/>
          </w:tcPr>
          <w:p w14:paraId="559A394C"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1</w:t>
            </w:r>
          </w:p>
        </w:tc>
        <w:tc>
          <w:tcPr>
            <w:tcW w:w="568" w:type="pct"/>
            <w:tcBorders>
              <w:top w:val="nil"/>
              <w:left w:val="nil"/>
              <w:bottom w:val="single" w:sz="8" w:space="0" w:color="auto"/>
              <w:right w:val="single" w:sz="8" w:space="0" w:color="auto"/>
            </w:tcBorders>
            <w:noWrap/>
            <w:vAlign w:val="center"/>
            <w:hideMark/>
          </w:tcPr>
          <w:p w14:paraId="18950E8D"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120</w:t>
            </w:r>
          </w:p>
        </w:tc>
        <w:tc>
          <w:tcPr>
            <w:tcW w:w="938" w:type="pct"/>
            <w:tcBorders>
              <w:top w:val="nil"/>
              <w:left w:val="nil"/>
              <w:bottom w:val="single" w:sz="8" w:space="0" w:color="auto"/>
              <w:right w:val="single" w:sz="8" w:space="0" w:color="auto"/>
            </w:tcBorders>
            <w:noWrap/>
            <w:vAlign w:val="center"/>
            <w:hideMark/>
          </w:tcPr>
          <w:p w14:paraId="295BE6F4"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772" w:type="pct"/>
            <w:tcBorders>
              <w:top w:val="nil"/>
              <w:left w:val="nil"/>
              <w:bottom w:val="single" w:sz="8" w:space="0" w:color="auto"/>
              <w:right w:val="single" w:sz="8" w:space="0" w:color="auto"/>
            </w:tcBorders>
            <w:noWrap/>
            <w:vAlign w:val="center"/>
            <w:hideMark/>
          </w:tcPr>
          <w:p w14:paraId="45B7ED2A"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707" w:type="pct"/>
            <w:tcBorders>
              <w:top w:val="nil"/>
              <w:left w:val="nil"/>
              <w:bottom w:val="single" w:sz="8" w:space="0" w:color="auto"/>
              <w:right w:val="single" w:sz="8" w:space="0" w:color="auto"/>
            </w:tcBorders>
            <w:noWrap/>
            <w:vAlign w:val="center"/>
            <w:hideMark/>
          </w:tcPr>
          <w:p w14:paraId="3C124BE2"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649" w:type="pct"/>
            <w:tcBorders>
              <w:top w:val="nil"/>
              <w:left w:val="nil"/>
              <w:bottom w:val="single" w:sz="8" w:space="0" w:color="auto"/>
              <w:right w:val="single" w:sz="8" w:space="0" w:color="auto"/>
            </w:tcBorders>
            <w:noWrap/>
            <w:vAlign w:val="center"/>
            <w:hideMark/>
          </w:tcPr>
          <w:p w14:paraId="24F5FEF6"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r>
      <w:tr w:rsidR="00740905" w14:paraId="11965A00" w14:textId="77777777" w:rsidTr="00740905">
        <w:trPr>
          <w:trHeight w:val="254"/>
        </w:trPr>
        <w:tc>
          <w:tcPr>
            <w:tcW w:w="883" w:type="pct"/>
            <w:tcBorders>
              <w:top w:val="nil"/>
              <w:left w:val="single" w:sz="8" w:space="0" w:color="auto"/>
              <w:bottom w:val="single" w:sz="8" w:space="0" w:color="auto"/>
              <w:right w:val="single" w:sz="8" w:space="0" w:color="auto"/>
            </w:tcBorders>
            <w:noWrap/>
            <w:vAlign w:val="center"/>
            <w:hideMark/>
          </w:tcPr>
          <w:p w14:paraId="7C809F65"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Oficinas</w:t>
            </w:r>
          </w:p>
        </w:tc>
        <w:tc>
          <w:tcPr>
            <w:tcW w:w="483" w:type="pct"/>
            <w:tcBorders>
              <w:top w:val="nil"/>
              <w:left w:val="nil"/>
              <w:bottom w:val="single" w:sz="8" w:space="0" w:color="auto"/>
              <w:right w:val="single" w:sz="8" w:space="0" w:color="auto"/>
            </w:tcBorders>
            <w:noWrap/>
            <w:vAlign w:val="center"/>
            <w:hideMark/>
          </w:tcPr>
          <w:p w14:paraId="6D6FDC00"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1</w:t>
            </w:r>
          </w:p>
        </w:tc>
        <w:tc>
          <w:tcPr>
            <w:tcW w:w="568" w:type="pct"/>
            <w:tcBorders>
              <w:top w:val="nil"/>
              <w:left w:val="nil"/>
              <w:bottom w:val="single" w:sz="8" w:space="0" w:color="auto"/>
              <w:right w:val="single" w:sz="8" w:space="0" w:color="auto"/>
            </w:tcBorders>
            <w:noWrap/>
            <w:vAlign w:val="center"/>
            <w:hideMark/>
          </w:tcPr>
          <w:p w14:paraId="7757E502"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80</w:t>
            </w:r>
          </w:p>
        </w:tc>
        <w:tc>
          <w:tcPr>
            <w:tcW w:w="938" w:type="pct"/>
            <w:tcBorders>
              <w:top w:val="nil"/>
              <w:left w:val="nil"/>
              <w:bottom w:val="single" w:sz="8" w:space="0" w:color="auto"/>
              <w:right w:val="single" w:sz="8" w:space="0" w:color="auto"/>
            </w:tcBorders>
            <w:noWrap/>
            <w:vAlign w:val="center"/>
            <w:hideMark/>
          </w:tcPr>
          <w:p w14:paraId="01F9650F"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772" w:type="pct"/>
            <w:tcBorders>
              <w:top w:val="nil"/>
              <w:left w:val="nil"/>
              <w:bottom w:val="single" w:sz="8" w:space="0" w:color="auto"/>
              <w:right w:val="single" w:sz="8" w:space="0" w:color="auto"/>
            </w:tcBorders>
            <w:noWrap/>
            <w:vAlign w:val="center"/>
            <w:hideMark/>
          </w:tcPr>
          <w:p w14:paraId="57A69025"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707" w:type="pct"/>
            <w:tcBorders>
              <w:top w:val="nil"/>
              <w:left w:val="nil"/>
              <w:bottom w:val="single" w:sz="8" w:space="0" w:color="auto"/>
              <w:right w:val="single" w:sz="8" w:space="0" w:color="auto"/>
            </w:tcBorders>
            <w:noWrap/>
            <w:vAlign w:val="center"/>
            <w:hideMark/>
          </w:tcPr>
          <w:p w14:paraId="2BF4AEEA"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649" w:type="pct"/>
            <w:tcBorders>
              <w:top w:val="nil"/>
              <w:left w:val="nil"/>
              <w:bottom w:val="single" w:sz="8" w:space="0" w:color="auto"/>
              <w:right w:val="single" w:sz="8" w:space="0" w:color="auto"/>
            </w:tcBorders>
            <w:noWrap/>
            <w:vAlign w:val="center"/>
            <w:hideMark/>
          </w:tcPr>
          <w:p w14:paraId="64E71ED2"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r>
      <w:tr w:rsidR="00740905" w14:paraId="435EA5CC" w14:textId="77777777" w:rsidTr="00740905">
        <w:trPr>
          <w:trHeight w:val="254"/>
        </w:trPr>
        <w:tc>
          <w:tcPr>
            <w:tcW w:w="883" w:type="pct"/>
            <w:tcBorders>
              <w:top w:val="nil"/>
              <w:left w:val="single" w:sz="8" w:space="0" w:color="auto"/>
              <w:bottom w:val="single" w:sz="8" w:space="0" w:color="auto"/>
              <w:right w:val="single" w:sz="8" w:space="0" w:color="auto"/>
            </w:tcBorders>
            <w:noWrap/>
            <w:vAlign w:val="center"/>
            <w:hideMark/>
          </w:tcPr>
          <w:p w14:paraId="50076134"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Bodegas</w:t>
            </w:r>
          </w:p>
        </w:tc>
        <w:tc>
          <w:tcPr>
            <w:tcW w:w="483" w:type="pct"/>
            <w:tcBorders>
              <w:top w:val="nil"/>
              <w:left w:val="nil"/>
              <w:bottom w:val="single" w:sz="8" w:space="0" w:color="auto"/>
              <w:right w:val="single" w:sz="8" w:space="0" w:color="auto"/>
            </w:tcBorders>
            <w:noWrap/>
            <w:vAlign w:val="center"/>
            <w:hideMark/>
          </w:tcPr>
          <w:p w14:paraId="4628F25D"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1</w:t>
            </w:r>
          </w:p>
        </w:tc>
        <w:tc>
          <w:tcPr>
            <w:tcW w:w="568" w:type="pct"/>
            <w:tcBorders>
              <w:top w:val="nil"/>
              <w:left w:val="nil"/>
              <w:bottom w:val="single" w:sz="8" w:space="0" w:color="auto"/>
              <w:right w:val="single" w:sz="8" w:space="0" w:color="auto"/>
            </w:tcBorders>
            <w:noWrap/>
            <w:vAlign w:val="center"/>
            <w:hideMark/>
          </w:tcPr>
          <w:p w14:paraId="2BE6B7E6"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120</w:t>
            </w:r>
          </w:p>
        </w:tc>
        <w:tc>
          <w:tcPr>
            <w:tcW w:w="938" w:type="pct"/>
            <w:tcBorders>
              <w:top w:val="nil"/>
              <w:left w:val="nil"/>
              <w:bottom w:val="single" w:sz="8" w:space="0" w:color="auto"/>
              <w:right w:val="single" w:sz="8" w:space="0" w:color="auto"/>
            </w:tcBorders>
            <w:noWrap/>
            <w:vAlign w:val="center"/>
            <w:hideMark/>
          </w:tcPr>
          <w:p w14:paraId="4D29AB6D"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772" w:type="pct"/>
            <w:tcBorders>
              <w:top w:val="nil"/>
              <w:left w:val="nil"/>
              <w:bottom w:val="single" w:sz="8" w:space="0" w:color="auto"/>
              <w:right w:val="single" w:sz="8" w:space="0" w:color="auto"/>
            </w:tcBorders>
            <w:noWrap/>
            <w:vAlign w:val="center"/>
            <w:hideMark/>
          </w:tcPr>
          <w:p w14:paraId="52A24944"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707" w:type="pct"/>
            <w:tcBorders>
              <w:top w:val="nil"/>
              <w:left w:val="nil"/>
              <w:bottom w:val="single" w:sz="8" w:space="0" w:color="auto"/>
              <w:right w:val="single" w:sz="8" w:space="0" w:color="auto"/>
            </w:tcBorders>
            <w:noWrap/>
            <w:vAlign w:val="center"/>
            <w:hideMark/>
          </w:tcPr>
          <w:p w14:paraId="36E19949"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649" w:type="pct"/>
            <w:tcBorders>
              <w:top w:val="nil"/>
              <w:left w:val="nil"/>
              <w:bottom w:val="single" w:sz="8" w:space="0" w:color="auto"/>
              <w:right w:val="single" w:sz="8" w:space="0" w:color="auto"/>
            </w:tcBorders>
            <w:noWrap/>
            <w:vAlign w:val="center"/>
            <w:hideMark/>
          </w:tcPr>
          <w:p w14:paraId="07C2485C"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r>
      <w:tr w:rsidR="00740905" w14:paraId="7D4F9ED9" w14:textId="77777777" w:rsidTr="00740905">
        <w:trPr>
          <w:trHeight w:val="254"/>
        </w:trPr>
        <w:tc>
          <w:tcPr>
            <w:tcW w:w="883" w:type="pct"/>
            <w:tcBorders>
              <w:top w:val="nil"/>
              <w:left w:val="single" w:sz="8" w:space="0" w:color="auto"/>
              <w:bottom w:val="single" w:sz="8" w:space="0" w:color="auto"/>
              <w:right w:val="single" w:sz="8" w:space="0" w:color="auto"/>
            </w:tcBorders>
            <w:noWrap/>
            <w:vAlign w:val="center"/>
            <w:hideMark/>
          </w:tcPr>
          <w:p w14:paraId="210B5BAD"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Baños</w:t>
            </w:r>
          </w:p>
        </w:tc>
        <w:tc>
          <w:tcPr>
            <w:tcW w:w="483" w:type="pct"/>
            <w:tcBorders>
              <w:top w:val="nil"/>
              <w:left w:val="nil"/>
              <w:bottom w:val="single" w:sz="8" w:space="0" w:color="auto"/>
              <w:right w:val="single" w:sz="8" w:space="0" w:color="auto"/>
            </w:tcBorders>
            <w:noWrap/>
            <w:vAlign w:val="center"/>
            <w:hideMark/>
          </w:tcPr>
          <w:p w14:paraId="4BC8CA26"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2</w:t>
            </w:r>
          </w:p>
        </w:tc>
        <w:tc>
          <w:tcPr>
            <w:tcW w:w="568" w:type="pct"/>
            <w:tcBorders>
              <w:top w:val="nil"/>
              <w:left w:val="nil"/>
              <w:bottom w:val="single" w:sz="8" w:space="0" w:color="auto"/>
              <w:right w:val="single" w:sz="8" w:space="0" w:color="auto"/>
            </w:tcBorders>
            <w:noWrap/>
            <w:vAlign w:val="center"/>
            <w:hideMark/>
          </w:tcPr>
          <w:p w14:paraId="70FFE686"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80</w:t>
            </w:r>
          </w:p>
        </w:tc>
        <w:tc>
          <w:tcPr>
            <w:tcW w:w="938" w:type="pct"/>
            <w:tcBorders>
              <w:top w:val="nil"/>
              <w:left w:val="nil"/>
              <w:bottom w:val="single" w:sz="8" w:space="0" w:color="auto"/>
              <w:right w:val="single" w:sz="8" w:space="0" w:color="auto"/>
            </w:tcBorders>
            <w:noWrap/>
            <w:vAlign w:val="center"/>
            <w:hideMark/>
          </w:tcPr>
          <w:p w14:paraId="243B90E7"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772" w:type="pct"/>
            <w:tcBorders>
              <w:top w:val="nil"/>
              <w:left w:val="nil"/>
              <w:bottom w:val="single" w:sz="8" w:space="0" w:color="auto"/>
              <w:right w:val="single" w:sz="8" w:space="0" w:color="auto"/>
            </w:tcBorders>
            <w:noWrap/>
            <w:vAlign w:val="center"/>
            <w:hideMark/>
          </w:tcPr>
          <w:p w14:paraId="1C32A8E4"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707" w:type="pct"/>
            <w:tcBorders>
              <w:top w:val="nil"/>
              <w:left w:val="nil"/>
              <w:bottom w:val="single" w:sz="8" w:space="0" w:color="auto"/>
              <w:right w:val="single" w:sz="8" w:space="0" w:color="auto"/>
            </w:tcBorders>
            <w:noWrap/>
            <w:vAlign w:val="center"/>
            <w:hideMark/>
          </w:tcPr>
          <w:p w14:paraId="5E85E46E"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649" w:type="pct"/>
            <w:tcBorders>
              <w:top w:val="nil"/>
              <w:left w:val="nil"/>
              <w:bottom w:val="single" w:sz="8" w:space="0" w:color="auto"/>
              <w:right w:val="single" w:sz="8" w:space="0" w:color="auto"/>
            </w:tcBorders>
            <w:noWrap/>
            <w:vAlign w:val="center"/>
            <w:hideMark/>
          </w:tcPr>
          <w:p w14:paraId="5199333D"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r>
      <w:tr w:rsidR="00740905" w14:paraId="318ABD25" w14:textId="77777777" w:rsidTr="00740905">
        <w:trPr>
          <w:trHeight w:val="254"/>
        </w:trPr>
        <w:tc>
          <w:tcPr>
            <w:tcW w:w="883" w:type="pct"/>
            <w:tcBorders>
              <w:top w:val="nil"/>
              <w:left w:val="single" w:sz="8" w:space="0" w:color="auto"/>
              <w:bottom w:val="single" w:sz="8" w:space="0" w:color="auto"/>
              <w:right w:val="single" w:sz="8" w:space="0" w:color="auto"/>
            </w:tcBorders>
            <w:noWrap/>
            <w:vAlign w:val="center"/>
            <w:hideMark/>
          </w:tcPr>
          <w:p w14:paraId="728DD60D"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Cuartos técnicos</w:t>
            </w:r>
          </w:p>
        </w:tc>
        <w:tc>
          <w:tcPr>
            <w:tcW w:w="483" w:type="pct"/>
            <w:tcBorders>
              <w:top w:val="nil"/>
              <w:left w:val="nil"/>
              <w:bottom w:val="single" w:sz="8" w:space="0" w:color="auto"/>
              <w:right w:val="single" w:sz="8" w:space="0" w:color="auto"/>
            </w:tcBorders>
            <w:noWrap/>
            <w:vAlign w:val="center"/>
            <w:hideMark/>
          </w:tcPr>
          <w:p w14:paraId="4659AE3A"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1</w:t>
            </w:r>
          </w:p>
        </w:tc>
        <w:tc>
          <w:tcPr>
            <w:tcW w:w="568" w:type="pct"/>
            <w:tcBorders>
              <w:top w:val="nil"/>
              <w:left w:val="nil"/>
              <w:bottom w:val="single" w:sz="8" w:space="0" w:color="auto"/>
              <w:right w:val="single" w:sz="8" w:space="0" w:color="auto"/>
            </w:tcBorders>
            <w:noWrap/>
            <w:vAlign w:val="center"/>
            <w:hideMark/>
          </w:tcPr>
          <w:p w14:paraId="797DCA7F"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160</w:t>
            </w:r>
          </w:p>
        </w:tc>
        <w:tc>
          <w:tcPr>
            <w:tcW w:w="938" w:type="pct"/>
            <w:tcBorders>
              <w:top w:val="nil"/>
              <w:left w:val="nil"/>
              <w:bottom w:val="single" w:sz="8" w:space="0" w:color="auto"/>
              <w:right w:val="single" w:sz="8" w:space="0" w:color="auto"/>
            </w:tcBorders>
            <w:noWrap/>
            <w:vAlign w:val="center"/>
            <w:hideMark/>
          </w:tcPr>
          <w:p w14:paraId="69CE6BC3"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772" w:type="pct"/>
            <w:tcBorders>
              <w:top w:val="nil"/>
              <w:left w:val="nil"/>
              <w:bottom w:val="single" w:sz="8" w:space="0" w:color="auto"/>
              <w:right w:val="single" w:sz="8" w:space="0" w:color="auto"/>
            </w:tcBorders>
            <w:noWrap/>
            <w:vAlign w:val="center"/>
            <w:hideMark/>
          </w:tcPr>
          <w:p w14:paraId="2F08FAF9"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707" w:type="pct"/>
            <w:tcBorders>
              <w:top w:val="nil"/>
              <w:left w:val="nil"/>
              <w:bottom w:val="single" w:sz="8" w:space="0" w:color="auto"/>
              <w:right w:val="single" w:sz="8" w:space="0" w:color="auto"/>
            </w:tcBorders>
            <w:noWrap/>
            <w:vAlign w:val="center"/>
            <w:hideMark/>
          </w:tcPr>
          <w:p w14:paraId="0690E1DA"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649" w:type="pct"/>
            <w:tcBorders>
              <w:top w:val="nil"/>
              <w:left w:val="nil"/>
              <w:bottom w:val="single" w:sz="8" w:space="0" w:color="auto"/>
              <w:right w:val="single" w:sz="8" w:space="0" w:color="auto"/>
            </w:tcBorders>
            <w:noWrap/>
            <w:vAlign w:val="center"/>
            <w:hideMark/>
          </w:tcPr>
          <w:p w14:paraId="7F350EEE"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r>
      <w:tr w:rsidR="00740905" w14:paraId="478CE614" w14:textId="77777777" w:rsidTr="00740905">
        <w:trPr>
          <w:trHeight w:val="254"/>
        </w:trPr>
        <w:tc>
          <w:tcPr>
            <w:tcW w:w="883" w:type="pct"/>
            <w:tcBorders>
              <w:top w:val="nil"/>
              <w:left w:val="single" w:sz="8" w:space="0" w:color="auto"/>
              <w:bottom w:val="single" w:sz="8" w:space="0" w:color="auto"/>
              <w:right w:val="single" w:sz="8" w:space="0" w:color="auto"/>
            </w:tcBorders>
            <w:noWrap/>
            <w:vAlign w:val="center"/>
            <w:hideMark/>
          </w:tcPr>
          <w:p w14:paraId="3286F182"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TOTAL</w:t>
            </w:r>
          </w:p>
        </w:tc>
        <w:tc>
          <w:tcPr>
            <w:tcW w:w="483" w:type="pct"/>
            <w:tcBorders>
              <w:top w:val="nil"/>
              <w:left w:val="nil"/>
              <w:bottom w:val="single" w:sz="8" w:space="0" w:color="auto"/>
              <w:right w:val="single" w:sz="8" w:space="0" w:color="auto"/>
            </w:tcBorders>
            <w:noWrap/>
            <w:vAlign w:val="center"/>
            <w:hideMark/>
          </w:tcPr>
          <w:p w14:paraId="7DEBE37C" w14:textId="77777777" w:rsidR="00740905" w:rsidRDefault="00740905">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21</w:t>
            </w:r>
          </w:p>
        </w:tc>
        <w:tc>
          <w:tcPr>
            <w:tcW w:w="568" w:type="pct"/>
            <w:tcBorders>
              <w:top w:val="nil"/>
              <w:left w:val="nil"/>
              <w:bottom w:val="single" w:sz="8" w:space="0" w:color="auto"/>
              <w:right w:val="single" w:sz="8" w:space="0" w:color="auto"/>
            </w:tcBorders>
            <w:noWrap/>
            <w:vAlign w:val="center"/>
            <w:hideMark/>
          </w:tcPr>
          <w:p w14:paraId="5D831564" w14:textId="77777777" w:rsidR="00740905" w:rsidRDefault="00740905">
            <w:pPr>
              <w:spacing w:line="276" w:lineRule="auto"/>
              <w:jc w:val="both"/>
              <w:rPr>
                <w:rFonts w:ascii="Arial" w:eastAsia="Times New Roman" w:hAnsi="Arial" w:cs="Arial"/>
                <w:color w:val="000000"/>
                <w:sz w:val="20"/>
                <w:szCs w:val="20"/>
              </w:rPr>
            </w:pPr>
            <w:r>
              <w:rPr>
                <w:rFonts w:ascii="Arial" w:eastAsia="Times New Roman" w:hAnsi="Arial" w:cs="Arial"/>
                <w:color w:val="000000"/>
                <w:sz w:val="20"/>
                <w:szCs w:val="20"/>
              </w:rPr>
              <w:t> 1.835,7</w:t>
            </w:r>
          </w:p>
        </w:tc>
        <w:tc>
          <w:tcPr>
            <w:tcW w:w="938" w:type="pct"/>
            <w:tcBorders>
              <w:top w:val="nil"/>
              <w:left w:val="nil"/>
              <w:bottom w:val="single" w:sz="8" w:space="0" w:color="auto"/>
              <w:right w:val="single" w:sz="8" w:space="0" w:color="auto"/>
            </w:tcBorders>
            <w:noWrap/>
            <w:vAlign w:val="center"/>
            <w:hideMark/>
          </w:tcPr>
          <w:p w14:paraId="08D87539" w14:textId="77777777" w:rsidR="00740905" w:rsidRDefault="00740905">
            <w:pPr>
              <w:spacing w:line="276" w:lineRule="auto"/>
              <w:jc w:val="both"/>
              <w:rPr>
                <w:rFonts w:ascii="Arial" w:eastAsia="Times New Roman" w:hAnsi="Arial" w:cs="Arial"/>
                <w:color w:val="000000"/>
                <w:sz w:val="20"/>
                <w:szCs w:val="20"/>
              </w:rPr>
            </w:pPr>
            <w:r>
              <w:rPr>
                <w:rFonts w:ascii="Arial" w:eastAsia="Times New Roman" w:hAnsi="Arial" w:cs="Arial"/>
                <w:color w:val="000000"/>
                <w:sz w:val="20"/>
                <w:szCs w:val="20"/>
              </w:rPr>
              <w:t>       915,3</w:t>
            </w:r>
          </w:p>
        </w:tc>
        <w:tc>
          <w:tcPr>
            <w:tcW w:w="772" w:type="pct"/>
            <w:tcBorders>
              <w:top w:val="nil"/>
              <w:left w:val="nil"/>
              <w:bottom w:val="single" w:sz="8" w:space="0" w:color="auto"/>
              <w:right w:val="single" w:sz="8" w:space="0" w:color="auto"/>
            </w:tcBorders>
            <w:noWrap/>
            <w:vAlign w:val="center"/>
            <w:hideMark/>
          </w:tcPr>
          <w:p w14:paraId="7315C1A7" w14:textId="77777777" w:rsidR="00740905" w:rsidRDefault="00740905">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 200</w:t>
            </w:r>
          </w:p>
        </w:tc>
        <w:tc>
          <w:tcPr>
            <w:tcW w:w="707" w:type="pct"/>
            <w:tcBorders>
              <w:top w:val="nil"/>
              <w:left w:val="nil"/>
              <w:bottom w:val="single" w:sz="8" w:space="0" w:color="auto"/>
              <w:right w:val="single" w:sz="8" w:space="0" w:color="auto"/>
            </w:tcBorders>
            <w:noWrap/>
            <w:vAlign w:val="center"/>
            <w:hideMark/>
          </w:tcPr>
          <w:p w14:paraId="24B31B7B" w14:textId="77777777" w:rsidR="00740905" w:rsidRDefault="00740905">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 100</w:t>
            </w:r>
          </w:p>
        </w:tc>
        <w:tc>
          <w:tcPr>
            <w:tcW w:w="649" w:type="pct"/>
            <w:tcBorders>
              <w:top w:val="nil"/>
              <w:left w:val="nil"/>
              <w:bottom w:val="single" w:sz="8" w:space="0" w:color="auto"/>
              <w:right w:val="single" w:sz="8" w:space="0" w:color="auto"/>
            </w:tcBorders>
            <w:noWrap/>
            <w:vAlign w:val="center"/>
            <w:hideMark/>
          </w:tcPr>
          <w:p w14:paraId="0632023F" w14:textId="77777777" w:rsidR="00740905" w:rsidRDefault="00740905">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3.051 </w:t>
            </w:r>
          </w:p>
        </w:tc>
      </w:tr>
    </w:tbl>
    <w:p w14:paraId="03637A24" w14:textId="643A34DA" w:rsidR="00740905" w:rsidRPr="003C2C2B" w:rsidRDefault="008C0D0A" w:rsidP="003C2C2B">
      <w:pPr>
        <w:rPr>
          <w:rFonts w:ascii="Arial" w:eastAsia="Calibri" w:hAnsi="Arial" w:cs="Arial"/>
          <w:sz w:val="20"/>
          <w:lang w:val="es-ES" w:eastAsia="en-US"/>
        </w:rPr>
      </w:pPr>
      <w:r>
        <w:rPr>
          <w:rFonts w:ascii="Arial" w:hAnsi="Arial" w:cs="Arial"/>
          <w:color w:val="000000"/>
          <w:sz w:val="20"/>
        </w:rPr>
        <w:t>Tabla 7</w:t>
      </w:r>
      <w:r w:rsidR="00740905" w:rsidRPr="003C2C2B">
        <w:rPr>
          <w:rFonts w:ascii="Arial" w:hAnsi="Arial" w:cs="Arial"/>
          <w:sz w:val="20"/>
        </w:rPr>
        <w:t>. Áreas requeridas CTGI</w:t>
      </w:r>
    </w:p>
    <w:p w14:paraId="1A5167A2" w14:textId="77777777" w:rsidR="00740905" w:rsidRDefault="00740905" w:rsidP="00740905">
      <w:pPr>
        <w:jc w:val="both"/>
        <w:rPr>
          <w:rFonts w:ascii="Tahoma" w:hAnsi="Tahoma" w:cs="Tahoma"/>
        </w:rPr>
      </w:pPr>
    </w:p>
    <w:p w14:paraId="4001804D" w14:textId="77777777" w:rsidR="00740905" w:rsidRPr="000D5057" w:rsidRDefault="00740905" w:rsidP="003331AC">
      <w:pPr>
        <w:pStyle w:val="Prrafodelista"/>
        <w:numPr>
          <w:ilvl w:val="0"/>
          <w:numId w:val="7"/>
        </w:numPr>
        <w:contextualSpacing w:val="0"/>
        <w:jc w:val="both"/>
        <w:rPr>
          <w:rFonts w:ascii="Arial" w:hAnsi="Arial" w:cs="Arial"/>
          <w:sz w:val="24"/>
          <w:szCs w:val="24"/>
        </w:rPr>
      </w:pPr>
      <w:r w:rsidRPr="00500319">
        <w:rPr>
          <w:rFonts w:ascii="Arial" w:hAnsi="Arial" w:cs="Arial"/>
          <w:b/>
          <w:bCs/>
          <w:sz w:val="24"/>
          <w:szCs w:val="24"/>
        </w:rPr>
        <w:t xml:space="preserve">Centro para el Desarrollo del Hábitat y la Construcción –CDHC-: </w:t>
      </w:r>
      <w:r w:rsidRPr="000D5057">
        <w:rPr>
          <w:rFonts w:ascii="Arial" w:hAnsi="Arial" w:cs="Arial"/>
          <w:sz w:val="24"/>
          <w:szCs w:val="24"/>
        </w:rPr>
        <w:t>17.937m2)</w:t>
      </w:r>
    </w:p>
    <w:p w14:paraId="14A3EAA2" w14:textId="77777777" w:rsidR="00740905" w:rsidRPr="000D5057" w:rsidRDefault="00740905" w:rsidP="00740905">
      <w:pPr>
        <w:jc w:val="both"/>
        <w:rPr>
          <w:rFonts w:ascii="Arial" w:hAnsi="Arial" w:cs="Arial"/>
          <w:sz w:val="24"/>
          <w:szCs w:val="24"/>
        </w:rPr>
      </w:pPr>
    </w:p>
    <w:p w14:paraId="6F6D0877" w14:textId="77777777" w:rsidR="00740905" w:rsidRPr="000D5057" w:rsidRDefault="00740905" w:rsidP="00740905">
      <w:pPr>
        <w:jc w:val="both"/>
        <w:rPr>
          <w:rFonts w:ascii="Arial" w:hAnsi="Arial" w:cs="Arial"/>
          <w:sz w:val="24"/>
          <w:szCs w:val="24"/>
        </w:rPr>
      </w:pPr>
      <w:r w:rsidRPr="000D5057">
        <w:rPr>
          <w:rFonts w:ascii="Arial" w:hAnsi="Arial" w:cs="Arial"/>
          <w:sz w:val="24"/>
          <w:szCs w:val="24"/>
        </w:rPr>
        <w:t>Corresponde a la ampliación de la oferta de servicios educativos en formación Técnica y Tecnológica en cursos cortos que duran 3 meses, para 2.000 aprendices por año, con un nivel de confort por estudiante de 2.5m2 para aulas, para grupos de 25 estudiantes por aula, una circulación del 30%, 2m2 para ambientes de bienestar estudiantil y 1m2 para zonas verdes por estudiante. A continuación, se relaciona estas áreas y ambientes de aprendizaje.</w:t>
      </w:r>
    </w:p>
    <w:p w14:paraId="44EA9F3D" w14:textId="77777777" w:rsidR="00740905" w:rsidRDefault="00740905" w:rsidP="00740905">
      <w:pPr>
        <w:jc w:val="center"/>
        <w:rPr>
          <w:rFonts w:ascii="Arial" w:hAnsi="Arial" w:cs="Arial"/>
        </w:rPr>
      </w:pPr>
    </w:p>
    <w:tbl>
      <w:tblPr>
        <w:tblW w:w="5000" w:type="pct"/>
        <w:tblCellMar>
          <w:left w:w="70" w:type="dxa"/>
          <w:right w:w="70" w:type="dxa"/>
        </w:tblCellMar>
        <w:tblLook w:val="04A0" w:firstRow="1" w:lastRow="0" w:firstColumn="1" w:lastColumn="0" w:noHBand="0" w:noVBand="1"/>
      </w:tblPr>
      <w:tblGrid>
        <w:gridCol w:w="1763"/>
        <w:gridCol w:w="771"/>
        <w:gridCol w:w="915"/>
        <w:gridCol w:w="1540"/>
        <w:gridCol w:w="1296"/>
        <w:gridCol w:w="1452"/>
        <w:gridCol w:w="1049"/>
      </w:tblGrid>
      <w:tr w:rsidR="00740905" w:rsidRPr="00740905" w14:paraId="27F68A17" w14:textId="77777777" w:rsidTr="00740905">
        <w:trPr>
          <w:trHeight w:val="454"/>
        </w:trPr>
        <w:tc>
          <w:tcPr>
            <w:tcW w:w="5000" w:type="pct"/>
            <w:gridSpan w:val="7"/>
            <w:tcBorders>
              <w:top w:val="single" w:sz="8" w:space="0" w:color="auto"/>
              <w:left w:val="single" w:sz="8" w:space="0" w:color="auto"/>
              <w:bottom w:val="single" w:sz="8" w:space="0" w:color="auto"/>
              <w:right w:val="single" w:sz="8" w:space="0" w:color="000000"/>
            </w:tcBorders>
            <w:noWrap/>
            <w:vAlign w:val="center"/>
            <w:hideMark/>
          </w:tcPr>
          <w:p w14:paraId="77EBB11C"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ÁREAS  NUEVAS REQUERIDAS - AMBIENTES TIPO  C,E, APC</w:t>
            </w:r>
          </w:p>
        </w:tc>
      </w:tr>
      <w:tr w:rsidR="00740905" w14:paraId="25ED96BD" w14:textId="77777777" w:rsidTr="00740905">
        <w:trPr>
          <w:trHeight w:val="238"/>
        </w:trPr>
        <w:tc>
          <w:tcPr>
            <w:tcW w:w="894" w:type="pct"/>
            <w:vMerge w:val="restart"/>
            <w:tcBorders>
              <w:top w:val="single" w:sz="8" w:space="0" w:color="auto"/>
              <w:left w:val="single" w:sz="8" w:space="0" w:color="auto"/>
              <w:bottom w:val="single" w:sz="8" w:space="0" w:color="000000"/>
              <w:right w:val="single" w:sz="8" w:space="0" w:color="auto"/>
            </w:tcBorders>
            <w:noWrap/>
            <w:vAlign w:val="center"/>
            <w:hideMark/>
          </w:tcPr>
          <w:p w14:paraId="381C6534"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ÁREA</w:t>
            </w:r>
          </w:p>
        </w:tc>
        <w:tc>
          <w:tcPr>
            <w:tcW w:w="490" w:type="pct"/>
            <w:tcBorders>
              <w:top w:val="nil"/>
              <w:left w:val="nil"/>
              <w:bottom w:val="nil"/>
              <w:right w:val="single" w:sz="8" w:space="0" w:color="auto"/>
            </w:tcBorders>
            <w:noWrap/>
            <w:vAlign w:val="center"/>
            <w:hideMark/>
          </w:tcPr>
          <w:p w14:paraId="3463555B"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572" w:type="pct"/>
            <w:tcBorders>
              <w:top w:val="nil"/>
              <w:left w:val="nil"/>
              <w:bottom w:val="nil"/>
              <w:right w:val="single" w:sz="8" w:space="0" w:color="auto"/>
            </w:tcBorders>
            <w:noWrap/>
            <w:vAlign w:val="center"/>
            <w:hideMark/>
          </w:tcPr>
          <w:p w14:paraId="61CE5940"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916" w:type="pct"/>
            <w:tcBorders>
              <w:top w:val="nil"/>
              <w:left w:val="nil"/>
              <w:bottom w:val="nil"/>
              <w:right w:val="single" w:sz="8" w:space="0" w:color="auto"/>
            </w:tcBorders>
            <w:noWrap/>
            <w:vAlign w:val="center"/>
            <w:hideMark/>
          </w:tcPr>
          <w:p w14:paraId="4442DA3F"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790" w:type="pct"/>
            <w:tcBorders>
              <w:top w:val="nil"/>
              <w:left w:val="nil"/>
              <w:bottom w:val="nil"/>
              <w:right w:val="single" w:sz="8" w:space="0" w:color="auto"/>
            </w:tcBorders>
            <w:noWrap/>
            <w:vAlign w:val="center"/>
            <w:hideMark/>
          </w:tcPr>
          <w:p w14:paraId="53BB6F3D"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680" w:type="pct"/>
            <w:tcBorders>
              <w:top w:val="nil"/>
              <w:left w:val="nil"/>
              <w:bottom w:val="nil"/>
              <w:right w:val="single" w:sz="8" w:space="0" w:color="auto"/>
            </w:tcBorders>
            <w:noWrap/>
            <w:vAlign w:val="center"/>
            <w:hideMark/>
          </w:tcPr>
          <w:p w14:paraId="58A75485"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658" w:type="pct"/>
            <w:tcBorders>
              <w:top w:val="nil"/>
              <w:left w:val="nil"/>
              <w:bottom w:val="nil"/>
              <w:right w:val="single" w:sz="8" w:space="0" w:color="auto"/>
            </w:tcBorders>
            <w:noWrap/>
            <w:vAlign w:val="center"/>
            <w:hideMark/>
          </w:tcPr>
          <w:p w14:paraId="26625898"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r>
      <w:tr w:rsidR="00740905" w14:paraId="43DA452A" w14:textId="77777777" w:rsidTr="00740905">
        <w:trPr>
          <w:trHeight w:val="238"/>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6BC8A22" w14:textId="77777777" w:rsidR="00740905" w:rsidRDefault="00740905">
            <w:pPr>
              <w:spacing w:line="276" w:lineRule="auto"/>
              <w:rPr>
                <w:rFonts w:ascii="Arial" w:eastAsia="Times New Roman" w:hAnsi="Arial" w:cs="Arial"/>
                <w:b/>
                <w:bCs/>
                <w:color w:val="000000"/>
                <w:sz w:val="20"/>
                <w:szCs w:val="20"/>
                <w:lang w:val="es-ES"/>
              </w:rPr>
            </w:pPr>
          </w:p>
        </w:tc>
        <w:tc>
          <w:tcPr>
            <w:tcW w:w="490" w:type="pct"/>
            <w:tcBorders>
              <w:top w:val="nil"/>
              <w:left w:val="nil"/>
              <w:bottom w:val="nil"/>
              <w:right w:val="single" w:sz="8" w:space="0" w:color="auto"/>
            </w:tcBorders>
            <w:noWrap/>
            <w:vAlign w:val="center"/>
            <w:hideMark/>
          </w:tcPr>
          <w:p w14:paraId="2A0BFA0B"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UN</w:t>
            </w:r>
          </w:p>
        </w:tc>
        <w:tc>
          <w:tcPr>
            <w:tcW w:w="572" w:type="pct"/>
            <w:tcBorders>
              <w:top w:val="nil"/>
              <w:left w:val="nil"/>
              <w:bottom w:val="nil"/>
              <w:right w:val="single" w:sz="8" w:space="0" w:color="auto"/>
            </w:tcBorders>
            <w:noWrap/>
            <w:vAlign w:val="center"/>
            <w:hideMark/>
          </w:tcPr>
          <w:p w14:paraId="28843A9C"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M2</w:t>
            </w:r>
          </w:p>
        </w:tc>
        <w:tc>
          <w:tcPr>
            <w:tcW w:w="916" w:type="pct"/>
            <w:tcBorders>
              <w:top w:val="nil"/>
              <w:left w:val="nil"/>
              <w:bottom w:val="nil"/>
              <w:right w:val="single" w:sz="8" w:space="0" w:color="auto"/>
            </w:tcBorders>
            <w:noWrap/>
            <w:vAlign w:val="center"/>
            <w:hideMark/>
          </w:tcPr>
          <w:p w14:paraId="73C93881"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CIRCULACIÓN</w:t>
            </w:r>
          </w:p>
        </w:tc>
        <w:tc>
          <w:tcPr>
            <w:tcW w:w="790" w:type="pct"/>
            <w:tcBorders>
              <w:top w:val="nil"/>
              <w:left w:val="nil"/>
              <w:bottom w:val="nil"/>
              <w:right w:val="single" w:sz="8" w:space="0" w:color="auto"/>
            </w:tcBorders>
            <w:noWrap/>
            <w:vAlign w:val="center"/>
            <w:hideMark/>
          </w:tcPr>
          <w:p w14:paraId="098991CC"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BIENESTAR</w:t>
            </w:r>
          </w:p>
        </w:tc>
        <w:tc>
          <w:tcPr>
            <w:tcW w:w="680" w:type="pct"/>
            <w:tcBorders>
              <w:top w:val="nil"/>
              <w:left w:val="nil"/>
              <w:bottom w:val="nil"/>
              <w:right w:val="single" w:sz="8" w:space="0" w:color="auto"/>
            </w:tcBorders>
            <w:noWrap/>
            <w:vAlign w:val="center"/>
            <w:hideMark/>
          </w:tcPr>
          <w:p w14:paraId="7DAAE5FE"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ZONA VERDE</w:t>
            </w:r>
          </w:p>
        </w:tc>
        <w:tc>
          <w:tcPr>
            <w:tcW w:w="658" w:type="pct"/>
            <w:tcBorders>
              <w:top w:val="nil"/>
              <w:left w:val="nil"/>
              <w:bottom w:val="nil"/>
              <w:right w:val="single" w:sz="8" w:space="0" w:color="auto"/>
            </w:tcBorders>
            <w:noWrap/>
            <w:vAlign w:val="center"/>
            <w:hideMark/>
          </w:tcPr>
          <w:p w14:paraId="20464BE5"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TOTAL</w:t>
            </w:r>
          </w:p>
        </w:tc>
      </w:tr>
      <w:tr w:rsidR="00740905" w14:paraId="661C8EEC" w14:textId="77777777" w:rsidTr="00740905">
        <w:trPr>
          <w:trHeight w:val="25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79C4635" w14:textId="77777777" w:rsidR="00740905" w:rsidRDefault="00740905">
            <w:pPr>
              <w:spacing w:line="276" w:lineRule="auto"/>
              <w:rPr>
                <w:rFonts w:ascii="Arial" w:eastAsia="Times New Roman" w:hAnsi="Arial" w:cs="Arial"/>
                <w:b/>
                <w:bCs/>
                <w:color w:val="000000"/>
                <w:sz w:val="20"/>
                <w:szCs w:val="20"/>
                <w:lang w:val="es-ES"/>
              </w:rPr>
            </w:pPr>
          </w:p>
        </w:tc>
        <w:tc>
          <w:tcPr>
            <w:tcW w:w="490" w:type="pct"/>
            <w:tcBorders>
              <w:top w:val="nil"/>
              <w:left w:val="nil"/>
              <w:bottom w:val="single" w:sz="8" w:space="0" w:color="auto"/>
              <w:right w:val="single" w:sz="8" w:space="0" w:color="auto"/>
            </w:tcBorders>
            <w:noWrap/>
            <w:vAlign w:val="center"/>
            <w:hideMark/>
          </w:tcPr>
          <w:p w14:paraId="313E32F3"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572" w:type="pct"/>
            <w:tcBorders>
              <w:top w:val="nil"/>
              <w:left w:val="nil"/>
              <w:bottom w:val="single" w:sz="8" w:space="0" w:color="auto"/>
              <w:right w:val="single" w:sz="8" w:space="0" w:color="auto"/>
            </w:tcBorders>
            <w:noWrap/>
            <w:vAlign w:val="center"/>
            <w:hideMark/>
          </w:tcPr>
          <w:p w14:paraId="3A3569FF"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916" w:type="pct"/>
            <w:tcBorders>
              <w:top w:val="nil"/>
              <w:left w:val="nil"/>
              <w:bottom w:val="single" w:sz="8" w:space="0" w:color="auto"/>
              <w:right w:val="single" w:sz="8" w:space="0" w:color="auto"/>
            </w:tcBorders>
            <w:noWrap/>
            <w:vAlign w:val="center"/>
            <w:hideMark/>
          </w:tcPr>
          <w:p w14:paraId="2E302DAF"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30%</w:t>
            </w:r>
          </w:p>
        </w:tc>
        <w:tc>
          <w:tcPr>
            <w:tcW w:w="790" w:type="pct"/>
            <w:tcBorders>
              <w:top w:val="nil"/>
              <w:left w:val="nil"/>
              <w:bottom w:val="single" w:sz="8" w:space="0" w:color="auto"/>
              <w:right w:val="single" w:sz="8" w:space="0" w:color="auto"/>
            </w:tcBorders>
            <w:noWrap/>
            <w:vAlign w:val="center"/>
            <w:hideMark/>
          </w:tcPr>
          <w:p w14:paraId="09556872"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2M2</w:t>
            </w:r>
          </w:p>
        </w:tc>
        <w:tc>
          <w:tcPr>
            <w:tcW w:w="680" w:type="pct"/>
            <w:tcBorders>
              <w:top w:val="nil"/>
              <w:left w:val="nil"/>
              <w:bottom w:val="single" w:sz="8" w:space="0" w:color="auto"/>
              <w:right w:val="single" w:sz="8" w:space="0" w:color="auto"/>
            </w:tcBorders>
            <w:noWrap/>
            <w:vAlign w:val="center"/>
            <w:hideMark/>
          </w:tcPr>
          <w:p w14:paraId="2C949709"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1M2</w:t>
            </w:r>
          </w:p>
        </w:tc>
        <w:tc>
          <w:tcPr>
            <w:tcW w:w="658" w:type="pct"/>
            <w:tcBorders>
              <w:top w:val="nil"/>
              <w:left w:val="nil"/>
              <w:bottom w:val="single" w:sz="8" w:space="0" w:color="auto"/>
              <w:right w:val="single" w:sz="8" w:space="0" w:color="auto"/>
            </w:tcBorders>
            <w:noWrap/>
            <w:vAlign w:val="center"/>
            <w:hideMark/>
          </w:tcPr>
          <w:p w14:paraId="5B7301E5"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r>
      <w:tr w:rsidR="00740905" w14:paraId="0553E9C4" w14:textId="77777777" w:rsidTr="00740905">
        <w:trPr>
          <w:trHeight w:val="250"/>
        </w:trPr>
        <w:tc>
          <w:tcPr>
            <w:tcW w:w="894" w:type="pct"/>
            <w:tcBorders>
              <w:top w:val="nil"/>
              <w:left w:val="single" w:sz="8" w:space="0" w:color="auto"/>
              <w:bottom w:val="single" w:sz="8" w:space="0" w:color="auto"/>
              <w:right w:val="single" w:sz="8" w:space="0" w:color="auto"/>
            </w:tcBorders>
            <w:noWrap/>
            <w:vAlign w:val="center"/>
            <w:hideMark/>
          </w:tcPr>
          <w:p w14:paraId="70A3E0AD"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lastRenderedPageBreak/>
              <w:t>Aulas</w:t>
            </w:r>
          </w:p>
        </w:tc>
        <w:tc>
          <w:tcPr>
            <w:tcW w:w="490" w:type="pct"/>
            <w:tcBorders>
              <w:top w:val="nil"/>
              <w:left w:val="nil"/>
              <w:bottom w:val="single" w:sz="8" w:space="0" w:color="auto"/>
              <w:right w:val="single" w:sz="8" w:space="0" w:color="auto"/>
            </w:tcBorders>
            <w:noWrap/>
            <w:vAlign w:val="center"/>
            <w:hideMark/>
          </w:tcPr>
          <w:p w14:paraId="59EF5118"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25</w:t>
            </w:r>
          </w:p>
        </w:tc>
        <w:tc>
          <w:tcPr>
            <w:tcW w:w="572" w:type="pct"/>
            <w:tcBorders>
              <w:top w:val="nil"/>
              <w:left w:val="nil"/>
              <w:bottom w:val="single" w:sz="8" w:space="0" w:color="auto"/>
              <w:right w:val="single" w:sz="8" w:space="0" w:color="auto"/>
            </w:tcBorders>
            <w:noWrap/>
            <w:vAlign w:val="center"/>
            <w:hideMark/>
          </w:tcPr>
          <w:p w14:paraId="4D06F67C"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1.562,5</w:t>
            </w:r>
          </w:p>
        </w:tc>
        <w:tc>
          <w:tcPr>
            <w:tcW w:w="916" w:type="pct"/>
            <w:tcBorders>
              <w:top w:val="nil"/>
              <w:left w:val="nil"/>
              <w:bottom w:val="single" w:sz="8" w:space="0" w:color="auto"/>
              <w:right w:val="single" w:sz="8" w:space="0" w:color="auto"/>
            </w:tcBorders>
            <w:noWrap/>
            <w:vAlign w:val="center"/>
            <w:hideMark/>
          </w:tcPr>
          <w:p w14:paraId="1F2ADB0D"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790" w:type="pct"/>
            <w:tcBorders>
              <w:top w:val="nil"/>
              <w:left w:val="nil"/>
              <w:bottom w:val="single" w:sz="8" w:space="0" w:color="auto"/>
              <w:right w:val="single" w:sz="8" w:space="0" w:color="auto"/>
            </w:tcBorders>
            <w:noWrap/>
            <w:vAlign w:val="center"/>
            <w:hideMark/>
          </w:tcPr>
          <w:p w14:paraId="4A2239B2"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680" w:type="pct"/>
            <w:tcBorders>
              <w:top w:val="nil"/>
              <w:left w:val="nil"/>
              <w:bottom w:val="single" w:sz="8" w:space="0" w:color="auto"/>
              <w:right w:val="single" w:sz="8" w:space="0" w:color="auto"/>
            </w:tcBorders>
            <w:noWrap/>
            <w:vAlign w:val="center"/>
            <w:hideMark/>
          </w:tcPr>
          <w:p w14:paraId="1E0C2F71"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658" w:type="pct"/>
            <w:tcBorders>
              <w:top w:val="nil"/>
              <w:left w:val="nil"/>
              <w:bottom w:val="single" w:sz="8" w:space="0" w:color="auto"/>
              <w:right w:val="single" w:sz="8" w:space="0" w:color="auto"/>
            </w:tcBorders>
            <w:noWrap/>
            <w:vAlign w:val="center"/>
            <w:hideMark/>
          </w:tcPr>
          <w:p w14:paraId="5484CA5B"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r>
      <w:tr w:rsidR="00740905" w14:paraId="413CB192" w14:textId="77777777" w:rsidTr="00740905">
        <w:trPr>
          <w:trHeight w:val="250"/>
        </w:trPr>
        <w:tc>
          <w:tcPr>
            <w:tcW w:w="894" w:type="pct"/>
            <w:tcBorders>
              <w:top w:val="nil"/>
              <w:left w:val="single" w:sz="8" w:space="0" w:color="auto"/>
              <w:bottom w:val="single" w:sz="8" w:space="0" w:color="auto"/>
              <w:right w:val="single" w:sz="8" w:space="0" w:color="auto"/>
            </w:tcBorders>
            <w:noWrap/>
            <w:vAlign w:val="center"/>
            <w:hideMark/>
          </w:tcPr>
          <w:p w14:paraId="7F3BBC79"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Laboratorios</w:t>
            </w:r>
          </w:p>
        </w:tc>
        <w:tc>
          <w:tcPr>
            <w:tcW w:w="490" w:type="pct"/>
            <w:tcBorders>
              <w:top w:val="nil"/>
              <w:left w:val="nil"/>
              <w:bottom w:val="single" w:sz="8" w:space="0" w:color="auto"/>
              <w:right w:val="single" w:sz="8" w:space="0" w:color="auto"/>
            </w:tcBorders>
            <w:noWrap/>
            <w:vAlign w:val="center"/>
            <w:hideMark/>
          </w:tcPr>
          <w:p w14:paraId="31BA579B"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15</w:t>
            </w:r>
          </w:p>
        </w:tc>
        <w:tc>
          <w:tcPr>
            <w:tcW w:w="572" w:type="pct"/>
            <w:tcBorders>
              <w:top w:val="nil"/>
              <w:left w:val="nil"/>
              <w:bottom w:val="single" w:sz="8" w:space="0" w:color="auto"/>
              <w:right w:val="single" w:sz="8" w:space="0" w:color="auto"/>
            </w:tcBorders>
            <w:noWrap/>
            <w:vAlign w:val="center"/>
            <w:hideMark/>
          </w:tcPr>
          <w:p w14:paraId="54BFB3A4"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1.593,4</w:t>
            </w:r>
          </w:p>
        </w:tc>
        <w:tc>
          <w:tcPr>
            <w:tcW w:w="916" w:type="pct"/>
            <w:tcBorders>
              <w:top w:val="nil"/>
              <w:left w:val="nil"/>
              <w:bottom w:val="single" w:sz="8" w:space="0" w:color="auto"/>
              <w:right w:val="single" w:sz="8" w:space="0" w:color="auto"/>
            </w:tcBorders>
            <w:noWrap/>
            <w:vAlign w:val="center"/>
            <w:hideMark/>
          </w:tcPr>
          <w:p w14:paraId="595B8EB7"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790" w:type="pct"/>
            <w:tcBorders>
              <w:top w:val="nil"/>
              <w:left w:val="nil"/>
              <w:bottom w:val="single" w:sz="8" w:space="0" w:color="auto"/>
              <w:right w:val="single" w:sz="8" w:space="0" w:color="auto"/>
            </w:tcBorders>
            <w:noWrap/>
            <w:vAlign w:val="center"/>
            <w:hideMark/>
          </w:tcPr>
          <w:p w14:paraId="287EF127"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680" w:type="pct"/>
            <w:tcBorders>
              <w:top w:val="nil"/>
              <w:left w:val="nil"/>
              <w:bottom w:val="single" w:sz="8" w:space="0" w:color="auto"/>
              <w:right w:val="single" w:sz="8" w:space="0" w:color="auto"/>
            </w:tcBorders>
            <w:noWrap/>
            <w:vAlign w:val="center"/>
            <w:hideMark/>
          </w:tcPr>
          <w:p w14:paraId="28F62383"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658" w:type="pct"/>
            <w:tcBorders>
              <w:top w:val="nil"/>
              <w:left w:val="nil"/>
              <w:bottom w:val="single" w:sz="8" w:space="0" w:color="auto"/>
              <w:right w:val="single" w:sz="8" w:space="0" w:color="auto"/>
            </w:tcBorders>
            <w:noWrap/>
            <w:vAlign w:val="center"/>
            <w:hideMark/>
          </w:tcPr>
          <w:p w14:paraId="05BD10DD"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r>
      <w:tr w:rsidR="00740905" w14:paraId="0C056F68" w14:textId="77777777" w:rsidTr="00740905">
        <w:trPr>
          <w:trHeight w:val="250"/>
        </w:trPr>
        <w:tc>
          <w:tcPr>
            <w:tcW w:w="894" w:type="pct"/>
            <w:tcBorders>
              <w:top w:val="nil"/>
              <w:left w:val="single" w:sz="8" w:space="0" w:color="auto"/>
              <w:bottom w:val="single" w:sz="8" w:space="0" w:color="auto"/>
              <w:right w:val="single" w:sz="8" w:space="0" w:color="auto"/>
            </w:tcBorders>
            <w:noWrap/>
            <w:vAlign w:val="center"/>
            <w:hideMark/>
          </w:tcPr>
          <w:p w14:paraId="50750C39"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Auditorios</w:t>
            </w:r>
          </w:p>
        </w:tc>
        <w:tc>
          <w:tcPr>
            <w:tcW w:w="490" w:type="pct"/>
            <w:tcBorders>
              <w:top w:val="nil"/>
              <w:left w:val="nil"/>
              <w:bottom w:val="single" w:sz="8" w:space="0" w:color="auto"/>
              <w:right w:val="single" w:sz="8" w:space="0" w:color="auto"/>
            </w:tcBorders>
            <w:noWrap/>
            <w:vAlign w:val="center"/>
            <w:hideMark/>
          </w:tcPr>
          <w:p w14:paraId="3562CCE9"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1</w:t>
            </w:r>
          </w:p>
        </w:tc>
        <w:tc>
          <w:tcPr>
            <w:tcW w:w="572" w:type="pct"/>
            <w:tcBorders>
              <w:top w:val="nil"/>
              <w:left w:val="nil"/>
              <w:bottom w:val="single" w:sz="8" w:space="0" w:color="auto"/>
              <w:right w:val="single" w:sz="8" w:space="0" w:color="auto"/>
            </w:tcBorders>
            <w:noWrap/>
            <w:vAlign w:val="center"/>
            <w:hideMark/>
          </w:tcPr>
          <w:p w14:paraId="2A5BD732"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600</w:t>
            </w:r>
          </w:p>
        </w:tc>
        <w:tc>
          <w:tcPr>
            <w:tcW w:w="916" w:type="pct"/>
            <w:tcBorders>
              <w:top w:val="nil"/>
              <w:left w:val="nil"/>
              <w:bottom w:val="single" w:sz="8" w:space="0" w:color="auto"/>
              <w:right w:val="single" w:sz="8" w:space="0" w:color="auto"/>
            </w:tcBorders>
            <w:noWrap/>
            <w:vAlign w:val="center"/>
            <w:hideMark/>
          </w:tcPr>
          <w:p w14:paraId="205B56C2"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790" w:type="pct"/>
            <w:tcBorders>
              <w:top w:val="nil"/>
              <w:left w:val="nil"/>
              <w:bottom w:val="single" w:sz="8" w:space="0" w:color="auto"/>
              <w:right w:val="single" w:sz="8" w:space="0" w:color="auto"/>
            </w:tcBorders>
            <w:noWrap/>
            <w:vAlign w:val="center"/>
            <w:hideMark/>
          </w:tcPr>
          <w:p w14:paraId="6B1C0FCA"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680" w:type="pct"/>
            <w:tcBorders>
              <w:top w:val="nil"/>
              <w:left w:val="nil"/>
              <w:bottom w:val="single" w:sz="8" w:space="0" w:color="auto"/>
              <w:right w:val="single" w:sz="8" w:space="0" w:color="auto"/>
            </w:tcBorders>
            <w:noWrap/>
            <w:vAlign w:val="center"/>
            <w:hideMark/>
          </w:tcPr>
          <w:p w14:paraId="2E96A4E1"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658" w:type="pct"/>
            <w:tcBorders>
              <w:top w:val="nil"/>
              <w:left w:val="nil"/>
              <w:bottom w:val="single" w:sz="8" w:space="0" w:color="auto"/>
              <w:right w:val="single" w:sz="8" w:space="0" w:color="auto"/>
            </w:tcBorders>
            <w:noWrap/>
            <w:vAlign w:val="center"/>
            <w:hideMark/>
          </w:tcPr>
          <w:p w14:paraId="6440262D"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r>
      <w:tr w:rsidR="00740905" w14:paraId="1D9BC91E" w14:textId="77777777" w:rsidTr="00740905">
        <w:trPr>
          <w:trHeight w:val="250"/>
        </w:trPr>
        <w:tc>
          <w:tcPr>
            <w:tcW w:w="894" w:type="pct"/>
            <w:tcBorders>
              <w:top w:val="nil"/>
              <w:left w:val="single" w:sz="8" w:space="0" w:color="auto"/>
              <w:bottom w:val="single" w:sz="8" w:space="0" w:color="auto"/>
              <w:right w:val="single" w:sz="8" w:space="0" w:color="auto"/>
            </w:tcBorders>
            <w:noWrap/>
            <w:vAlign w:val="center"/>
            <w:hideMark/>
          </w:tcPr>
          <w:p w14:paraId="478FA134"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Oficinas</w:t>
            </w:r>
          </w:p>
        </w:tc>
        <w:tc>
          <w:tcPr>
            <w:tcW w:w="490" w:type="pct"/>
            <w:tcBorders>
              <w:top w:val="nil"/>
              <w:left w:val="nil"/>
              <w:bottom w:val="single" w:sz="8" w:space="0" w:color="auto"/>
              <w:right w:val="single" w:sz="8" w:space="0" w:color="auto"/>
            </w:tcBorders>
            <w:noWrap/>
            <w:vAlign w:val="center"/>
            <w:hideMark/>
          </w:tcPr>
          <w:p w14:paraId="6C28191C"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8</w:t>
            </w:r>
          </w:p>
        </w:tc>
        <w:tc>
          <w:tcPr>
            <w:tcW w:w="572" w:type="pct"/>
            <w:tcBorders>
              <w:top w:val="nil"/>
              <w:left w:val="nil"/>
              <w:bottom w:val="single" w:sz="8" w:space="0" w:color="auto"/>
              <w:right w:val="single" w:sz="8" w:space="0" w:color="auto"/>
            </w:tcBorders>
            <w:noWrap/>
            <w:vAlign w:val="center"/>
            <w:hideMark/>
          </w:tcPr>
          <w:p w14:paraId="5958437A"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400</w:t>
            </w:r>
          </w:p>
        </w:tc>
        <w:tc>
          <w:tcPr>
            <w:tcW w:w="916" w:type="pct"/>
            <w:tcBorders>
              <w:top w:val="nil"/>
              <w:left w:val="nil"/>
              <w:bottom w:val="single" w:sz="8" w:space="0" w:color="auto"/>
              <w:right w:val="single" w:sz="8" w:space="0" w:color="auto"/>
            </w:tcBorders>
            <w:noWrap/>
            <w:vAlign w:val="center"/>
            <w:hideMark/>
          </w:tcPr>
          <w:p w14:paraId="2A218659"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790" w:type="pct"/>
            <w:tcBorders>
              <w:top w:val="nil"/>
              <w:left w:val="nil"/>
              <w:bottom w:val="single" w:sz="8" w:space="0" w:color="auto"/>
              <w:right w:val="single" w:sz="8" w:space="0" w:color="auto"/>
            </w:tcBorders>
            <w:noWrap/>
            <w:vAlign w:val="center"/>
            <w:hideMark/>
          </w:tcPr>
          <w:p w14:paraId="632BD4CE"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680" w:type="pct"/>
            <w:tcBorders>
              <w:top w:val="nil"/>
              <w:left w:val="nil"/>
              <w:bottom w:val="single" w:sz="8" w:space="0" w:color="auto"/>
              <w:right w:val="single" w:sz="8" w:space="0" w:color="auto"/>
            </w:tcBorders>
            <w:noWrap/>
            <w:vAlign w:val="center"/>
            <w:hideMark/>
          </w:tcPr>
          <w:p w14:paraId="238FBFD3"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658" w:type="pct"/>
            <w:tcBorders>
              <w:top w:val="nil"/>
              <w:left w:val="nil"/>
              <w:bottom w:val="single" w:sz="8" w:space="0" w:color="auto"/>
              <w:right w:val="single" w:sz="8" w:space="0" w:color="auto"/>
            </w:tcBorders>
            <w:noWrap/>
            <w:vAlign w:val="center"/>
            <w:hideMark/>
          </w:tcPr>
          <w:p w14:paraId="5CBEC516"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r>
      <w:tr w:rsidR="00740905" w14:paraId="4CF28E2C" w14:textId="77777777" w:rsidTr="00740905">
        <w:trPr>
          <w:trHeight w:val="250"/>
        </w:trPr>
        <w:tc>
          <w:tcPr>
            <w:tcW w:w="894" w:type="pct"/>
            <w:tcBorders>
              <w:top w:val="nil"/>
              <w:left w:val="single" w:sz="8" w:space="0" w:color="auto"/>
              <w:bottom w:val="single" w:sz="8" w:space="0" w:color="auto"/>
              <w:right w:val="single" w:sz="8" w:space="0" w:color="auto"/>
            </w:tcBorders>
            <w:noWrap/>
            <w:vAlign w:val="center"/>
            <w:hideMark/>
          </w:tcPr>
          <w:p w14:paraId="7C7F3B7E"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Bodegas</w:t>
            </w:r>
          </w:p>
        </w:tc>
        <w:tc>
          <w:tcPr>
            <w:tcW w:w="490" w:type="pct"/>
            <w:tcBorders>
              <w:top w:val="nil"/>
              <w:left w:val="nil"/>
              <w:bottom w:val="single" w:sz="8" w:space="0" w:color="auto"/>
              <w:right w:val="single" w:sz="8" w:space="0" w:color="auto"/>
            </w:tcBorders>
            <w:noWrap/>
            <w:vAlign w:val="center"/>
            <w:hideMark/>
          </w:tcPr>
          <w:p w14:paraId="381A486F"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5</w:t>
            </w:r>
          </w:p>
        </w:tc>
        <w:tc>
          <w:tcPr>
            <w:tcW w:w="572" w:type="pct"/>
            <w:tcBorders>
              <w:top w:val="nil"/>
              <w:left w:val="nil"/>
              <w:bottom w:val="single" w:sz="8" w:space="0" w:color="auto"/>
              <w:right w:val="single" w:sz="8" w:space="0" w:color="auto"/>
            </w:tcBorders>
            <w:noWrap/>
            <w:vAlign w:val="center"/>
            <w:hideMark/>
          </w:tcPr>
          <w:p w14:paraId="6359A74F"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1.000</w:t>
            </w:r>
          </w:p>
        </w:tc>
        <w:tc>
          <w:tcPr>
            <w:tcW w:w="916" w:type="pct"/>
            <w:tcBorders>
              <w:top w:val="nil"/>
              <w:left w:val="nil"/>
              <w:bottom w:val="single" w:sz="8" w:space="0" w:color="auto"/>
              <w:right w:val="single" w:sz="8" w:space="0" w:color="auto"/>
            </w:tcBorders>
            <w:noWrap/>
            <w:vAlign w:val="center"/>
            <w:hideMark/>
          </w:tcPr>
          <w:p w14:paraId="01746B81"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790" w:type="pct"/>
            <w:tcBorders>
              <w:top w:val="nil"/>
              <w:left w:val="nil"/>
              <w:bottom w:val="single" w:sz="8" w:space="0" w:color="auto"/>
              <w:right w:val="single" w:sz="8" w:space="0" w:color="auto"/>
            </w:tcBorders>
            <w:noWrap/>
            <w:vAlign w:val="center"/>
            <w:hideMark/>
          </w:tcPr>
          <w:p w14:paraId="6A4CD342"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680" w:type="pct"/>
            <w:tcBorders>
              <w:top w:val="nil"/>
              <w:left w:val="nil"/>
              <w:bottom w:val="single" w:sz="8" w:space="0" w:color="auto"/>
              <w:right w:val="single" w:sz="8" w:space="0" w:color="auto"/>
            </w:tcBorders>
            <w:noWrap/>
            <w:vAlign w:val="center"/>
            <w:hideMark/>
          </w:tcPr>
          <w:p w14:paraId="205168F1"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658" w:type="pct"/>
            <w:tcBorders>
              <w:top w:val="nil"/>
              <w:left w:val="nil"/>
              <w:bottom w:val="single" w:sz="8" w:space="0" w:color="auto"/>
              <w:right w:val="single" w:sz="8" w:space="0" w:color="auto"/>
            </w:tcBorders>
            <w:noWrap/>
            <w:vAlign w:val="center"/>
            <w:hideMark/>
          </w:tcPr>
          <w:p w14:paraId="6E339BF2"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r>
      <w:tr w:rsidR="00740905" w14:paraId="4945088F" w14:textId="77777777" w:rsidTr="00740905">
        <w:trPr>
          <w:trHeight w:val="250"/>
        </w:trPr>
        <w:tc>
          <w:tcPr>
            <w:tcW w:w="894" w:type="pct"/>
            <w:tcBorders>
              <w:top w:val="nil"/>
              <w:left w:val="single" w:sz="8" w:space="0" w:color="auto"/>
              <w:bottom w:val="single" w:sz="8" w:space="0" w:color="auto"/>
              <w:right w:val="single" w:sz="8" w:space="0" w:color="auto"/>
            </w:tcBorders>
            <w:noWrap/>
            <w:vAlign w:val="center"/>
            <w:hideMark/>
          </w:tcPr>
          <w:p w14:paraId="1045002F"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Baños</w:t>
            </w:r>
          </w:p>
        </w:tc>
        <w:tc>
          <w:tcPr>
            <w:tcW w:w="490" w:type="pct"/>
            <w:tcBorders>
              <w:top w:val="nil"/>
              <w:left w:val="nil"/>
              <w:bottom w:val="single" w:sz="8" w:space="0" w:color="auto"/>
              <w:right w:val="single" w:sz="8" w:space="0" w:color="auto"/>
            </w:tcBorders>
            <w:noWrap/>
            <w:vAlign w:val="center"/>
            <w:hideMark/>
          </w:tcPr>
          <w:p w14:paraId="4224C884"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8</w:t>
            </w:r>
          </w:p>
        </w:tc>
        <w:tc>
          <w:tcPr>
            <w:tcW w:w="572" w:type="pct"/>
            <w:tcBorders>
              <w:top w:val="nil"/>
              <w:left w:val="nil"/>
              <w:bottom w:val="single" w:sz="8" w:space="0" w:color="auto"/>
              <w:right w:val="single" w:sz="8" w:space="0" w:color="auto"/>
            </w:tcBorders>
            <w:noWrap/>
            <w:vAlign w:val="center"/>
            <w:hideMark/>
          </w:tcPr>
          <w:p w14:paraId="182D47B2"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800</w:t>
            </w:r>
          </w:p>
        </w:tc>
        <w:tc>
          <w:tcPr>
            <w:tcW w:w="916" w:type="pct"/>
            <w:tcBorders>
              <w:top w:val="nil"/>
              <w:left w:val="nil"/>
              <w:bottom w:val="single" w:sz="8" w:space="0" w:color="auto"/>
              <w:right w:val="single" w:sz="8" w:space="0" w:color="auto"/>
            </w:tcBorders>
            <w:noWrap/>
            <w:vAlign w:val="center"/>
            <w:hideMark/>
          </w:tcPr>
          <w:p w14:paraId="1C24460B"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790" w:type="pct"/>
            <w:tcBorders>
              <w:top w:val="nil"/>
              <w:left w:val="nil"/>
              <w:bottom w:val="single" w:sz="8" w:space="0" w:color="auto"/>
              <w:right w:val="single" w:sz="8" w:space="0" w:color="auto"/>
            </w:tcBorders>
            <w:noWrap/>
            <w:vAlign w:val="center"/>
            <w:hideMark/>
          </w:tcPr>
          <w:p w14:paraId="369FC753"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680" w:type="pct"/>
            <w:tcBorders>
              <w:top w:val="nil"/>
              <w:left w:val="nil"/>
              <w:bottom w:val="single" w:sz="8" w:space="0" w:color="auto"/>
              <w:right w:val="single" w:sz="8" w:space="0" w:color="auto"/>
            </w:tcBorders>
            <w:noWrap/>
            <w:vAlign w:val="center"/>
            <w:hideMark/>
          </w:tcPr>
          <w:p w14:paraId="2AAE7EE4"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658" w:type="pct"/>
            <w:tcBorders>
              <w:top w:val="nil"/>
              <w:left w:val="nil"/>
              <w:bottom w:val="single" w:sz="8" w:space="0" w:color="auto"/>
              <w:right w:val="single" w:sz="8" w:space="0" w:color="auto"/>
            </w:tcBorders>
            <w:noWrap/>
            <w:vAlign w:val="center"/>
            <w:hideMark/>
          </w:tcPr>
          <w:p w14:paraId="0346AC1A"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r>
      <w:tr w:rsidR="00740905" w14:paraId="4C6920FB" w14:textId="77777777" w:rsidTr="00740905">
        <w:trPr>
          <w:trHeight w:val="250"/>
        </w:trPr>
        <w:tc>
          <w:tcPr>
            <w:tcW w:w="894" w:type="pct"/>
            <w:tcBorders>
              <w:top w:val="nil"/>
              <w:left w:val="single" w:sz="8" w:space="0" w:color="auto"/>
              <w:bottom w:val="single" w:sz="8" w:space="0" w:color="auto"/>
              <w:right w:val="single" w:sz="8" w:space="0" w:color="auto"/>
            </w:tcBorders>
            <w:noWrap/>
            <w:vAlign w:val="center"/>
            <w:hideMark/>
          </w:tcPr>
          <w:p w14:paraId="786628BF"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Cuartos técnicos</w:t>
            </w:r>
          </w:p>
        </w:tc>
        <w:tc>
          <w:tcPr>
            <w:tcW w:w="490" w:type="pct"/>
            <w:tcBorders>
              <w:top w:val="nil"/>
              <w:left w:val="nil"/>
              <w:bottom w:val="single" w:sz="8" w:space="0" w:color="auto"/>
              <w:right w:val="single" w:sz="8" w:space="0" w:color="auto"/>
            </w:tcBorders>
            <w:noWrap/>
            <w:vAlign w:val="center"/>
            <w:hideMark/>
          </w:tcPr>
          <w:p w14:paraId="02360D38"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6</w:t>
            </w:r>
          </w:p>
        </w:tc>
        <w:tc>
          <w:tcPr>
            <w:tcW w:w="572" w:type="pct"/>
            <w:tcBorders>
              <w:top w:val="nil"/>
              <w:left w:val="nil"/>
              <w:bottom w:val="single" w:sz="8" w:space="0" w:color="auto"/>
              <w:right w:val="single" w:sz="8" w:space="0" w:color="auto"/>
            </w:tcBorders>
            <w:noWrap/>
            <w:vAlign w:val="center"/>
            <w:hideMark/>
          </w:tcPr>
          <w:p w14:paraId="6EA5CB1F"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600</w:t>
            </w:r>
          </w:p>
        </w:tc>
        <w:tc>
          <w:tcPr>
            <w:tcW w:w="916" w:type="pct"/>
            <w:tcBorders>
              <w:top w:val="nil"/>
              <w:left w:val="nil"/>
              <w:bottom w:val="single" w:sz="8" w:space="0" w:color="auto"/>
              <w:right w:val="single" w:sz="8" w:space="0" w:color="auto"/>
            </w:tcBorders>
            <w:noWrap/>
            <w:vAlign w:val="center"/>
            <w:hideMark/>
          </w:tcPr>
          <w:p w14:paraId="696E63CA"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790" w:type="pct"/>
            <w:tcBorders>
              <w:top w:val="nil"/>
              <w:left w:val="nil"/>
              <w:bottom w:val="single" w:sz="8" w:space="0" w:color="auto"/>
              <w:right w:val="single" w:sz="8" w:space="0" w:color="auto"/>
            </w:tcBorders>
            <w:noWrap/>
            <w:vAlign w:val="center"/>
            <w:hideMark/>
          </w:tcPr>
          <w:p w14:paraId="4AF73325"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680" w:type="pct"/>
            <w:tcBorders>
              <w:top w:val="nil"/>
              <w:left w:val="nil"/>
              <w:bottom w:val="single" w:sz="8" w:space="0" w:color="auto"/>
              <w:right w:val="single" w:sz="8" w:space="0" w:color="auto"/>
            </w:tcBorders>
            <w:noWrap/>
            <w:vAlign w:val="center"/>
            <w:hideMark/>
          </w:tcPr>
          <w:p w14:paraId="0871E876"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658" w:type="pct"/>
            <w:tcBorders>
              <w:top w:val="nil"/>
              <w:left w:val="nil"/>
              <w:bottom w:val="single" w:sz="8" w:space="0" w:color="auto"/>
              <w:right w:val="single" w:sz="8" w:space="0" w:color="auto"/>
            </w:tcBorders>
            <w:noWrap/>
            <w:vAlign w:val="center"/>
            <w:hideMark/>
          </w:tcPr>
          <w:p w14:paraId="14EFBE6D"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r>
      <w:tr w:rsidR="00740905" w14:paraId="70CE884B" w14:textId="77777777" w:rsidTr="00740905">
        <w:trPr>
          <w:trHeight w:val="250"/>
        </w:trPr>
        <w:tc>
          <w:tcPr>
            <w:tcW w:w="894" w:type="pct"/>
            <w:tcBorders>
              <w:top w:val="nil"/>
              <w:left w:val="single" w:sz="8" w:space="0" w:color="auto"/>
              <w:bottom w:val="single" w:sz="8" w:space="0" w:color="auto"/>
              <w:right w:val="single" w:sz="8" w:space="0" w:color="auto"/>
            </w:tcBorders>
            <w:noWrap/>
            <w:vAlign w:val="center"/>
            <w:hideMark/>
          </w:tcPr>
          <w:p w14:paraId="78231EAA"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TOTAL</w:t>
            </w:r>
          </w:p>
        </w:tc>
        <w:tc>
          <w:tcPr>
            <w:tcW w:w="490" w:type="pct"/>
            <w:tcBorders>
              <w:top w:val="nil"/>
              <w:left w:val="nil"/>
              <w:bottom w:val="single" w:sz="8" w:space="0" w:color="auto"/>
              <w:right w:val="single" w:sz="8" w:space="0" w:color="auto"/>
            </w:tcBorders>
            <w:noWrap/>
            <w:vAlign w:val="center"/>
            <w:hideMark/>
          </w:tcPr>
          <w:p w14:paraId="765C45A8" w14:textId="77777777" w:rsidR="00740905" w:rsidRDefault="00740905">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68</w:t>
            </w:r>
          </w:p>
        </w:tc>
        <w:tc>
          <w:tcPr>
            <w:tcW w:w="572" w:type="pct"/>
            <w:tcBorders>
              <w:top w:val="nil"/>
              <w:left w:val="nil"/>
              <w:bottom w:val="single" w:sz="8" w:space="0" w:color="auto"/>
              <w:right w:val="single" w:sz="8" w:space="0" w:color="auto"/>
            </w:tcBorders>
            <w:noWrap/>
            <w:vAlign w:val="center"/>
            <w:hideMark/>
          </w:tcPr>
          <w:p w14:paraId="4CE93F6F" w14:textId="77777777" w:rsidR="00740905" w:rsidRDefault="00740905">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6.555,9</w:t>
            </w:r>
          </w:p>
        </w:tc>
        <w:tc>
          <w:tcPr>
            <w:tcW w:w="916" w:type="pct"/>
            <w:tcBorders>
              <w:top w:val="nil"/>
              <w:left w:val="nil"/>
              <w:bottom w:val="single" w:sz="8" w:space="0" w:color="auto"/>
              <w:right w:val="single" w:sz="8" w:space="0" w:color="auto"/>
            </w:tcBorders>
            <w:noWrap/>
            <w:vAlign w:val="center"/>
            <w:hideMark/>
          </w:tcPr>
          <w:p w14:paraId="2B33537A" w14:textId="77777777" w:rsidR="00740905" w:rsidRDefault="00740905">
            <w:pPr>
              <w:spacing w:line="276" w:lineRule="auto"/>
              <w:jc w:val="both"/>
              <w:rPr>
                <w:rFonts w:ascii="Arial" w:eastAsia="Times New Roman" w:hAnsi="Arial" w:cs="Arial"/>
                <w:color w:val="000000"/>
                <w:sz w:val="20"/>
                <w:szCs w:val="20"/>
              </w:rPr>
            </w:pPr>
            <w:r>
              <w:rPr>
                <w:rFonts w:ascii="Arial" w:eastAsia="Times New Roman" w:hAnsi="Arial" w:cs="Arial"/>
                <w:color w:val="000000"/>
                <w:sz w:val="20"/>
                <w:szCs w:val="20"/>
              </w:rPr>
              <w:t>      5.381,1</w:t>
            </w:r>
          </w:p>
        </w:tc>
        <w:tc>
          <w:tcPr>
            <w:tcW w:w="790" w:type="pct"/>
            <w:tcBorders>
              <w:top w:val="nil"/>
              <w:left w:val="nil"/>
              <w:bottom w:val="single" w:sz="8" w:space="0" w:color="auto"/>
              <w:right w:val="single" w:sz="8" w:space="0" w:color="auto"/>
            </w:tcBorders>
            <w:noWrap/>
            <w:vAlign w:val="center"/>
            <w:hideMark/>
          </w:tcPr>
          <w:p w14:paraId="6B16341A" w14:textId="77777777" w:rsidR="00740905" w:rsidRDefault="00740905">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 4.000</w:t>
            </w:r>
          </w:p>
        </w:tc>
        <w:tc>
          <w:tcPr>
            <w:tcW w:w="680" w:type="pct"/>
            <w:tcBorders>
              <w:top w:val="nil"/>
              <w:left w:val="nil"/>
              <w:bottom w:val="single" w:sz="8" w:space="0" w:color="auto"/>
              <w:right w:val="single" w:sz="8" w:space="0" w:color="auto"/>
            </w:tcBorders>
            <w:noWrap/>
            <w:vAlign w:val="center"/>
            <w:hideMark/>
          </w:tcPr>
          <w:p w14:paraId="4DD9BFE8" w14:textId="77777777" w:rsidR="00740905" w:rsidRDefault="00740905">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 2.000</w:t>
            </w:r>
          </w:p>
        </w:tc>
        <w:tc>
          <w:tcPr>
            <w:tcW w:w="658" w:type="pct"/>
            <w:tcBorders>
              <w:top w:val="nil"/>
              <w:left w:val="nil"/>
              <w:bottom w:val="single" w:sz="8" w:space="0" w:color="auto"/>
              <w:right w:val="single" w:sz="8" w:space="0" w:color="auto"/>
            </w:tcBorders>
            <w:noWrap/>
            <w:vAlign w:val="center"/>
            <w:hideMark/>
          </w:tcPr>
          <w:p w14:paraId="35A407DD" w14:textId="77777777" w:rsidR="00740905" w:rsidRDefault="00740905">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17.937 </w:t>
            </w:r>
          </w:p>
        </w:tc>
      </w:tr>
    </w:tbl>
    <w:p w14:paraId="3E4F8B60" w14:textId="36BF099E" w:rsidR="00740905" w:rsidRPr="003C2C2B" w:rsidRDefault="008C0D0A" w:rsidP="003C2C2B">
      <w:pPr>
        <w:rPr>
          <w:rFonts w:ascii="Arial" w:eastAsia="Calibri" w:hAnsi="Arial" w:cs="Arial"/>
          <w:sz w:val="20"/>
          <w:szCs w:val="24"/>
          <w:lang w:val="es-ES" w:eastAsia="en-US"/>
        </w:rPr>
      </w:pPr>
      <w:r>
        <w:rPr>
          <w:rFonts w:ascii="Arial" w:hAnsi="Arial" w:cs="Arial"/>
          <w:color w:val="000000"/>
          <w:sz w:val="20"/>
          <w:szCs w:val="24"/>
        </w:rPr>
        <w:t>Tabla 8</w:t>
      </w:r>
      <w:r w:rsidR="00740905" w:rsidRPr="003C2C2B">
        <w:rPr>
          <w:rFonts w:ascii="Arial" w:hAnsi="Arial" w:cs="Arial"/>
          <w:sz w:val="20"/>
          <w:szCs w:val="24"/>
        </w:rPr>
        <w:t>, Áreas requeridas CDHC</w:t>
      </w:r>
    </w:p>
    <w:p w14:paraId="0CA2AB88" w14:textId="77777777" w:rsidR="00740905" w:rsidRDefault="00740905" w:rsidP="00740905">
      <w:pPr>
        <w:jc w:val="both"/>
        <w:rPr>
          <w:rFonts w:ascii="Arial" w:hAnsi="Arial" w:cs="Arial"/>
          <w:color w:val="FF0000"/>
          <w:sz w:val="24"/>
          <w:szCs w:val="24"/>
        </w:rPr>
      </w:pPr>
    </w:p>
    <w:p w14:paraId="579B4916" w14:textId="77777777" w:rsidR="00740905" w:rsidRDefault="00740905" w:rsidP="00740905">
      <w:pPr>
        <w:jc w:val="both"/>
        <w:rPr>
          <w:rFonts w:ascii="Arial" w:hAnsi="Arial" w:cs="Arial"/>
          <w:sz w:val="24"/>
          <w:szCs w:val="24"/>
        </w:rPr>
      </w:pPr>
      <w:r>
        <w:rPr>
          <w:rFonts w:ascii="Arial" w:hAnsi="Arial" w:cs="Arial"/>
          <w:sz w:val="24"/>
          <w:szCs w:val="24"/>
        </w:rPr>
        <w:t>Incluyendo para los tres Centros de Formación las áreas nuevas de apoyo, como son nuevas oficinas centrales, servicios como cafeterías, para carros, motos y bicicletas, cuartos técnicos y baños, el área total requerida es de 23.310m2.</w:t>
      </w:r>
    </w:p>
    <w:p w14:paraId="7B4FB22C" w14:textId="77777777" w:rsidR="00740905" w:rsidRDefault="00740905" w:rsidP="00740905">
      <w:pPr>
        <w:jc w:val="both"/>
        <w:rPr>
          <w:rFonts w:ascii="Arial" w:hAnsi="Arial" w:cs="Arial"/>
        </w:rPr>
      </w:pPr>
    </w:p>
    <w:tbl>
      <w:tblPr>
        <w:tblW w:w="5000" w:type="pct"/>
        <w:tblCellMar>
          <w:left w:w="70" w:type="dxa"/>
          <w:right w:w="70" w:type="dxa"/>
        </w:tblCellMar>
        <w:tblLook w:val="04A0" w:firstRow="1" w:lastRow="0" w:firstColumn="1" w:lastColumn="0" w:noHBand="0" w:noVBand="1"/>
      </w:tblPr>
      <w:tblGrid>
        <w:gridCol w:w="2953"/>
        <w:gridCol w:w="791"/>
        <w:gridCol w:w="879"/>
        <w:gridCol w:w="1638"/>
        <w:gridCol w:w="1334"/>
        <w:gridCol w:w="1191"/>
      </w:tblGrid>
      <w:tr w:rsidR="00740905" w:rsidRPr="00740905" w14:paraId="08F7ADA3" w14:textId="77777777" w:rsidTr="00740905">
        <w:trPr>
          <w:trHeight w:val="667"/>
        </w:trPr>
        <w:tc>
          <w:tcPr>
            <w:tcW w:w="5000" w:type="pct"/>
            <w:gridSpan w:val="6"/>
            <w:tcBorders>
              <w:top w:val="single" w:sz="8" w:space="0" w:color="auto"/>
              <w:left w:val="single" w:sz="8" w:space="0" w:color="auto"/>
              <w:bottom w:val="single" w:sz="8" w:space="0" w:color="auto"/>
              <w:right w:val="single" w:sz="8" w:space="0" w:color="000000"/>
            </w:tcBorders>
            <w:noWrap/>
            <w:vAlign w:val="center"/>
            <w:hideMark/>
          </w:tcPr>
          <w:p w14:paraId="3B733261" w14:textId="2D565018" w:rsidR="00740905" w:rsidRDefault="00F33197">
            <w:pPr>
              <w:spacing w:line="276" w:lineRule="auto"/>
              <w:jc w:val="center"/>
              <w:rPr>
                <w:rFonts w:ascii="Arial" w:eastAsia="Times New Roman" w:hAnsi="Arial" w:cs="Arial"/>
                <w:b/>
                <w:bCs/>
                <w:color w:val="000000"/>
                <w:sz w:val="20"/>
                <w:szCs w:val="20"/>
              </w:rPr>
            </w:pPr>
            <w:r w:rsidRPr="00F33197">
              <w:rPr>
                <w:rFonts w:ascii="Arial" w:eastAsia="Times New Roman" w:hAnsi="Arial" w:cs="Arial"/>
                <w:b/>
                <w:bCs/>
                <w:color w:val="000000"/>
                <w:sz w:val="20"/>
                <w:szCs w:val="20"/>
              </w:rPr>
              <w:t xml:space="preserve">ÁREAS REQUERIDAS COMPLEMENTARIAS </w:t>
            </w:r>
            <w:r w:rsidR="00740905">
              <w:rPr>
                <w:rFonts w:ascii="Arial" w:eastAsia="Times New Roman" w:hAnsi="Arial" w:cs="Arial"/>
                <w:b/>
                <w:bCs/>
                <w:color w:val="000000"/>
                <w:sz w:val="20"/>
                <w:szCs w:val="20"/>
              </w:rPr>
              <w:t>– AMBIENTES DE APOYO APC</w:t>
            </w:r>
          </w:p>
          <w:p w14:paraId="4D607866"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PARA LOS TRES CENTROS DE FORMACIÓN </w:t>
            </w:r>
          </w:p>
        </w:tc>
      </w:tr>
      <w:tr w:rsidR="00740905" w14:paraId="45E4EE01" w14:textId="77777777" w:rsidTr="00740905">
        <w:trPr>
          <w:trHeight w:val="231"/>
        </w:trPr>
        <w:tc>
          <w:tcPr>
            <w:tcW w:w="1164" w:type="pct"/>
            <w:vMerge w:val="restart"/>
            <w:tcBorders>
              <w:top w:val="single" w:sz="8" w:space="0" w:color="auto"/>
              <w:left w:val="single" w:sz="8" w:space="0" w:color="auto"/>
              <w:bottom w:val="single" w:sz="8" w:space="0" w:color="000000"/>
              <w:right w:val="single" w:sz="8" w:space="0" w:color="auto"/>
            </w:tcBorders>
            <w:noWrap/>
            <w:vAlign w:val="center"/>
            <w:hideMark/>
          </w:tcPr>
          <w:p w14:paraId="20CCEBC2"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ÁREA</w:t>
            </w:r>
          </w:p>
        </w:tc>
        <w:tc>
          <w:tcPr>
            <w:tcW w:w="554" w:type="pct"/>
            <w:tcBorders>
              <w:top w:val="nil"/>
              <w:left w:val="nil"/>
              <w:bottom w:val="nil"/>
              <w:right w:val="single" w:sz="8" w:space="0" w:color="auto"/>
            </w:tcBorders>
            <w:noWrap/>
            <w:vAlign w:val="center"/>
            <w:hideMark/>
          </w:tcPr>
          <w:p w14:paraId="707D2506"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604" w:type="pct"/>
            <w:tcBorders>
              <w:top w:val="nil"/>
              <w:left w:val="nil"/>
              <w:bottom w:val="nil"/>
              <w:right w:val="single" w:sz="8" w:space="0" w:color="auto"/>
            </w:tcBorders>
            <w:noWrap/>
            <w:vAlign w:val="center"/>
            <w:hideMark/>
          </w:tcPr>
          <w:p w14:paraId="0C025630"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1035" w:type="pct"/>
            <w:tcBorders>
              <w:top w:val="nil"/>
              <w:left w:val="nil"/>
              <w:bottom w:val="nil"/>
              <w:right w:val="single" w:sz="8" w:space="0" w:color="auto"/>
            </w:tcBorders>
            <w:noWrap/>
            <w:vAlign w:val="center"/>
            <w:hideMark/>
          </w:tcPr>
          <w:p w14:paraId="50B11E6B"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862" w:type="pct"/>
            <w:tcBorders>
              <w:top w:val="nil"/>
              <w:left w:val="nil"/>
              <w:bottom w:val="nil"/>
              <w:right w:val="single" w:sz="8" w:space="0" w:color="auto"/>
            </w:tcBorders>
            <w:noWrap/>
            <w:vAlign w:val="center"/>
            <w:hideMark/>
          </w:tcPr>
          <w:p w14:paraId="35E8C471"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781" w:type="pct"/>
            <w:tcBorders>
              <w:top w:val="nil"/>
              <w:left w:val="nil"/>
              <w:bottom w:val="nil"/>
              <w:right w:val="single" w:sz="8" w:space="0" w:color="auto"/>
            </w:tcBorders>
            <w:noWrap/>
            <w:vAlign w:val="center"/>
            <w:hideMark/>
          </w:tcPr>
          <w:p w14:paraId="3DC4E729"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r>
      <w:tr w:rsidR="00740905" w14:paraId="779A6D0D" w14:textId="77777777" w:rsidTr="00740905">
        <w:trPr>
          <w:trHeight w:val="231"/>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A8B7B98" w14:textId="77777777" w:rsidR="00740905" w:rsidRDefault="00740905">
            <w:pPr>
              <w:spacing w:line="276" w:lineRule="auto"/>
              <w:rPr>
                <w:rFonts w:ascii="Arial" w:eastAsia="Times New Roman" w:hAnsi="Arial" w:cs="Arial"/>
                <w:b/>
                <w:bCs/>
                <w:color w:val="000000"/>
                <w:sz w:val="20"/>
                <w:szCs w:val="20"/>
                <w:lang w:val="es-ES"/>
              </w:rPr>
            </w:pPr>
          </w:p>
        </w:tc>
        <w:tc>
          <w:tcPr>
            <w:tcW w:w="554" w:type="pct"/>
            <w:tcBorders>
              <w:top w:val="nil"/>
              <w:left w:val="nil"/>
              <w:bottom w:val="nil"/>
              <w:right w:val="single" w:sz="8" w:space="0" w:color="auto"/>
            </w:tcBorders>
            <w:noWrap/>
            <w:vAlign w:val="center"/>
            <w:hideMark/>
          </w:tcPr>
          <w:p w14:paraId="54117140"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UN</w:t>
            </w:r>
          </w:p>
        </w:tc>
        <w:tc>
          <w:tcPr>
            <w:tcW w:w="604" w:type="pct"/>
            <w:tcBorders>
              <w:top w:val="nil"/>
              <w:left w:val="nil"/>
              <w:bottom w:val="nil"/>
              <w:right w:val="single" w:sz="8" w:space="0" w:color="auto"/>
            </w:tcBorders>
            <w:noWrap/>
            <w:vAlign w:val="center"/>
            <w:hideMark/>
          </w:tcPr>
          <w:p w14:paraId="3C3287FB"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M2</w:t>
            </w:r>
          </w:p>
        </w:tc>
        <w:tc>
          <w:tcPr>
            <w:tcW w:w="1035" w:type="pct"/>
            <w:tcBorders>
              <w:top w:val="nil"/>
              <w:left w:val="nil"/>
              <w:bottom w:val="nil"/>
              <w:right w:val="single" w:sz="8" w:space="0" w:color="auto"/>
            </w:tcBorders>
            <w:noWrap/>
            <w:vAlign w:val="center"/>
            <w:hideMark/>
          </w:tcPr>
          <w:p w14:paraId="799778F4"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CIRCULACIÓN</w:t>
            </w:r>
          </w:p>
        </w:tc>
        <w:tc>
          <w:tcPr>
            <w:tcW w:w="862" w:type="pct"/>
            <w:tcBorders>
              <w:top w:val="nil"/>
              <w:left w:val="nil"/>
              <w:bottom w:val="nil"/>
              <w:right w:val="single" w:sz="8" w:space="0" w:color="auto"/>
            </w:tcBorders>
            <w:noWrap/>
            <w:vAlign w:val="center"/>
            <w:hideMark/>
          </w:tcPr>
          <w:p w14:paraId="43082180"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BIENESTAR</w:t>
            </w:r>
          </w:p>
        </w:tc>
        <w:tc>
          <w:tcPr>
            <w:tcW w:w="781" w:type="pct"/>
            <w:tcBorders>
              <w:top w:val="nil"/>
              <w:left w:val="nil"/>
              <w:bottom w:val="nil"/>
              <w:right w:val="single" w:sz="8" w:space="0" w:color="auto"/>
            </w:tcBorders>
            <w:noWrap/>
            <w:vAlign w:val="center"/>
            <w:hideMark/>
          </w:tcPr>
          <w:p w14:paraId="29FA04E4"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TOTAL</w:t>
            </w:r>
          </w:p>
        </w:tc>
      </w:tr>
      <w:tr w:rsidR="00740905" w14:paraId="69E23FA0" w14:textId="77777777" w:rsidTr="00740905">
        <w:trPr>
          <w:trHeight w:val="388"/>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A567DD6" w14:textId="77777777" w:rsidR="00740905" w:rsidRDefault="00740905">
            <w:pPr>
              <w:spacing w:line="276" w:lineRule="auto"/>
              <w:rPr>
                <w:rFonts w:ascii="Arial" w:eastAsia="Times New Roman" w:hAnsi="Arial" w:cs="Arial"/>
                <w:b/>
                <w:bCs/>
                <w:color w:val="000000"/>
                <w:sz w:val="20"/>
                <w:szCs w:val="20"/>
                <w:lang w:val="es-ES"/>
              </w:rPr>
            </w:pPr>
          </w:p>
        </w:tc>
        <w:tc>
          <w:tcPr>
            <w:tcW w:w="554" w:type="pct"/>
            <w:tcBorders>
              <w:top w:val="nil"/>
              <w:left w:val="nil"/>
              <w:bottom w:val="single" w:sz="8" w:space="0" w:color="auto"/>
              <w:right w:val="single" w:sz="8" w:space="0" w:color="auto"/>
            </w:tcBorders>
            <w:noWrap/>
            <w:vAlign w:val="center"/>
            <w:hideMark/>
          </w:tcPr>
          <w:p w14:paraId="63266D28"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604" w:type="pct"/>
            <w:tcBorders>
              <w:top w:val="nil"/>
              <w:left w:val="nil"/>
              <w:bottom w:val="single" w:sz="8" w:space="0" w:color="auto"/>
              <w:right w:val="single" w:sz="8" w:space="0" w:color="auto"/>
            </w:tcBorders>
            <w:noWrap/>
            <w:vAlign w:val="center"/>
            <w:hideMark/>
          </w:tcPr>
          <w:p w14:paraId="54367F75"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1035" w:type="pct"/>
            <w:tcBorders>
              <w:top w:val="nil"/>
              <w:left w:val="nil"/>
              <w:bottom w:val="single" w:sz="8" w:space="0" w:color="auto"/>
              <w:right w:val="single" w:sz="8" w:space="0" w:color="auto"/>
            </w:tcBorders>
            <w:noWrap/>
            <w:vAlign w:val="center"/>
            <w:hideMark/>
          </w:tcPr>
          <w:p w14:paraId="49C482DF"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30%</w:t>
            </w:r>
          </w:p>
        </w:tc>
        <w:tc>
          <w:tcPr>
            <w:tcW w:w="862" w:type="pct"/>
            <w:tcBorders>
              <w:top w:val="nil"/>
              <w:left w:val="nil"/>
              <w:bottom w:val="single" w:sz="8" w:space="0" w:color="auto"/>
              <w:right w:val="single" w:sz="8" w:space="0" w:color="auto"/>
            </w:tcBorders>
            <w:noWrap/>
            <w:vAlign w:val="center"/>
            <w:hideMark/>
          </w:tcPr>
          <w:p w14:paraId="12DD76E9"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M2</w:t>
            </w:r>
          </w:p>
        </w:tc>
        <w:tc>
          <w:tcPr>
            <w:tcW w:w="781" w:type="pct"/>
            <w:tcBorders>
              <w:top w:val="nil"/>
              <w:left w:val="nil"/>
              <w:bottom w:val="single" w:sz="8" w:space="0" w:color="auto"/>
              <w:right w:val="single" w:sz="8" w:space="0" w:color="auto"/>
            </w:tcBorders>
            <w:noWrap/>
            <w:vAlign w:val="center"/>
            <w:hideMark/>
          </w:tcPr>
          <w:p w14:paraId="55279093"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r>
      <w:tr w:rsidR="00740905" w14:paraId="2F720ABB" w14:textId="77777777" w:rsidTr="00740905">
        <w:trPr>
          <w:trHeight w:val="242"/>
        </w:trPr>
        <w:tc>
          <w:tcPr>
            <w:tcW w:w="1164" w:type="pct"/>
            <w:tcBorders>
              <w:top w:val="nil"/>
              <w:left w:val="single" w:sz="8" w:space="0" w:color="auto"/>
              <w:bottom w:val="single" w:sz="8" w:space="0" w:color="auto"/>
              <w:right w:val="single" w:sz="8" w:space="0" w:color="auto"/>
            </w:tcBorders>
            <w:noWrap/>
            <w:vAlign w:val="center"/>
            <w:hideMark/>
          </w:tcPr>
          <w:p w14:paraId="27AFD05E"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Oficinas centrales</w:t>
            </w:r>
          </w:p>
        </w:tc>
        <w:tc>
          <w:tcPr>
            <w:tcW w:w="554" w:type="pct"/>
            <w:tcBorders>
              <w:top w:val="nil"/>
              <w:left w:val="nil"/>
              <w:bottom w:val="single" w:sz="8" w:space="0" w:color="auto"/>
              <w:right w:val="single" w:sz="8" w:space="0" w:color="auto"/>
            </w:tcBorders>
            <w:noWrap/>
            <w:vAlign w:val="center"/>
            <w:hideMark/>
          </w:tcPr>
          <w:p w14:paraId="1ED96790"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60</w:t>
            </w:r>
          </w:p>
        </w:tc>
        <w:tc>
          <w:tcPr>
            <w:tcW w:w="604" w:type="pct"/>
            <w:tcBorders>
              <w:top w:val="nil"/>
              <w:left w:val="nil"/>
              <w:bottom w:val="single" w:sz="8" w:space="0" w:color="auto"/>
              <w:right w:val="single" w:sz="8" w:space="0" w:color="auto"/>
            </w:tcBorders>
            <w:noWrap/>
            <w:vAlign w:val="center"/>
            <w:hideMark/>
          </w:tcPr>
          <w:p w14:paraId="1566C8BF"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2.055</w:t>
            </w:r>
          </w:p>
        </w:tc>
        <w:tc>
          <w:tcPr>
            <w:tcW w:w="1035" w:type="pct"/>
            <w:tcBorders>
              <w:top w:val="nil"/>
              <w:left w:val="nil"/>
              <w:bottom w:val="single" w:sz="8" w:space="0" w:color="auto"/>
              <w:right w:val="single" w:sz="8" w:space="0" w:color="auto"/>
            </w:tcBorders>
            <w:noWrap/>
            <w:vAlign w:val="center"/>
            <w:hideMark/>
          </w:tcPr>
          <w:p w14:paraId="232FFB2A"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862" w:type="pct"/>
            <w:tcBorders>
              <w:top w:val="nil"/>
              <w:left w:val="nil"/>
              <w:bottom w:val="single" w:sz="8" w:space="0" w:color="auto"/>
              <w:right w:val="single" w:sz="8" w:space="0" w:color="auto"/>
            </w:tcBorders>
            <w:noWrap/>
            <w:vAlign w:val="center"/>
            <w:hideMark/>
          </w:tcPr>
          <w:p w14:paraId="02C34172"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w:t>
            </w:r>
          </w:p>
        </w:tc>
        <w:tc>
          <w:tcPr>
            <w:tcW w:w="781" w:type="pct"/>
            <w:tcBorders>
              <w:top w:val="nil"/>
              <w:left w:val="nil"/>
              <w:bottom w:val="single" w:sz="8" w:space="0" w:color="auto"/>
              <w:right w:val="single" w:sz="8" w:space="0" w:color="auto"/>
            </w:tcBorders>
            <w:noWrap/>
            <w:vAlign w:val="center"/>
            <w:hideMark/>
          </w:tcPr>
          <w:p w14:paraId="17B254F5"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r>
      <w:tr w:rsidR="00740905" w14:paraId="7B5E89A9" w14:textId="77777777" w:rsidTr="00740905">
        <w:trPr>
          <w:trHeight w:val="242"/>
        </w:trPr>
        <w:tc>
          <w:tcPr>
            <w:tcW w:w="1164" w:type="pct"/>
            <w:tcBorders>
              <w:top w:val="nil"/>
              <w:left w:val="single" w:sz="8" w:space="0" w:color="auto"/>
              <w:bottom w:val="single" w:sz="8" w:space="0" w:color="auto"/>
              <w:right w:val="single" w:sz="8" w:space="0" w:color="auto"/>
            </w:tcBorders>
            <w:noWrap/>
            <w:vAlign w:val="center"/>
            <w:hideMark/>
          </w:tcPr>
          <w:p w14:paraId="45127C9A"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Cafeterías</w:t>
            </w:r>
          </w:p>
        </w:tc>
        <w:tc>
          <w:tcPr>
            <w:tcW w:w="554" w:type="pct"/>
            <w:tcBorders>
              <w:top w:val="nil"/>
              <w:left w:val="nil"/>
              <w:bottom w:val="single" w:sz="8" w:space="0" w:color="auto"/>
              <w:right w:val="single" w:sz="8" w:space="0" w:color="auto"/>
            </w:tcBorders>
            <w:noWrap/>
            <w:vAlign w:val="center"/>
            <w:hideMark/>
          </w:tcPr>
          <w:p w14:paraId="71430386"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3</w:t>
            </w:r>
          </w:p>
        </w:tc>
        <w:tc>
          <w:tcPr>
            <w:tcW w:w="604" w:type="pct"/>
            <w:tcBorders>
              <w:top w:val="nil"/>
              <w:left w:val="nil"/>
              <w:bottom w:val="single" w:sz="8" w:space="0" w:color="auto"/>
              <w:right w:val="single" w:sz="8" w:space="0" w:color="auto"/>
            </w:tcBorders>
            <w:noWrap/>
            <w:vAlign w:val="center"/>
            <w:hideMark/>
          </w:tcPr>
          <w:p w14:paraId="32EB14E1"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w:t>
            </w:r>
          </w:p>
        </w:tc>
        <w:tc>
          <w:tcPr>
            <w:tcW w:w="1035" w:type="pct"/>
            <w:tcBorders>
              <w:top w:val="nil"/>
              <w:left w:val="nil"/>
              <w:bottom w:val="single" w:sz="8" w:space="0" w:color="auto"/>
              <w:right w:val="single" w:sz="8" w:space="0" w:color="auto"/>
            </w:tcBorders>
            <w:noWrap/>
            <w:vAlign w:val="center"/>
            <w:hideMark/>
          </w:tcPr>
          <w:p w14:paraId="7F8CD679"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862" w:type="pct"/>
            <w:tcBorders>
              <w:top w:val="nil"/>
              <w:left w:val="nil"/>
              <w:bottom w:val="single" w:sz="8" w:space="0" w:color="auto"/>
              <w:right w:val="single" w:sz="8" w:space="0" w:color="auto"/>
            </w:tcBorders>
            <w:noWrap/>
            <w:vAlign w:val="center"/>
            <w:hideMark/>
          </w:tcPr>
          <w:p w14:paraId="590CDEE2"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1.500</w:t>
            </w:r>
          </w:p>
        </w:tc>
        <w:tc>
          <w:tcPr>
            <w:tcW w:w="781" w:type="pct"/>
            <w:tcBorders>
              <w:top w:val="nil"/>
              <w:left w:val="nil"/>
              <w:bottom w:val="single" w:sz="8" w:space="0" w:color="auto"/>
              <w:right w:val="single" w:sz="8" w:space="0" w:color="auto"/>
            </w:tcBorders>
            <w:noWrap/>
            <w:vAlign w:val="center"/>
            <w:hideMark/>
          </w:tcPr>
          <w:p w14:paraId="5DCF78EA"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r>
      <w:tr w:rsidR="00740905" w14:paraId="4E2B727C" w14:textId="77777777" w:rsidTr="00740905">
        <w:trPr>
          <w:trHeight w:val="242"/>
        </w:trPr>
        <w:tc>
          <w:tcPr>
            <w:tcW w:w="1164" w:type="pct"/>
            <w:tcBorders>
              <w:top w:val="nil"/>
              <w:left w:val="single" w:sz="8" w:space="0" w:color="auto"/>
              <w:bottom w:val="single" w:sz="8" w:space="0" w:color="auto"/>
              <w:right w:val="single" w:sz="8" w:space="0" w:color="auto"/>
            </w:tcBorders>
            <w:noWrap/>
            <w:vAlign w:val="center"/>
            <w:hideMark/>
          </w:tcPr>
          <w:p w14:paraId="74D424BB"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Gimnasio y zonas recreativas</w:t>
            </w:r>
          </w:p>
        </w:tc>
        <w:tc>
          <w:tcPr>
            <w:tcW w:w="554" w:type="pct"/>
            <w:tcBorders>
              <w:top w:val="nil"/>
              <w:left w:val="nil"/>
              <w:bottom w:val="single" w:sz="8" w:space="0" w:color="auto"/>
              <w:right w:val="single" w:sz="8" w:space="0" w:color="auto"/>
            </w:tcBorders>
            <w:noWrap/>
            <w:vAlign w:val="center"/>
            <w:hideMark/>
          </w:tcPr>
          <w:p w14:paraId="09922262"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2</w:t>
            </w:r>
          </w:p>
        </w:tc>
        <w:tc>
          <w:tcPr>
            <w:tcW w:w="604" w:type="pct"/>
            <w:tcBorders>
              <w:top w:val="nil"/>
              <w:left w:val="nil"/>
              <w:bottom w:val="single" w:sz="8" w:space="0" w:color="auto"/>
              <w:right w:val="single" w:sz="8" w:space="0" w:color="auto"/>
            </w:tcBorders>
            <w:noWrap/>
            <w:vAlign w:val="center"/>
            <w:hideMark/>
          </w:tcPr>
          <w:p w14:paraId="463DB43C"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w:t>
            </w:r>
          </w:p>
        </w:tc>
        <w:tc>
          <w:tcPr>
            <w:tcW w:w="1035" w:type="pct"/>
            <w:tcBorders>
              <w:top w:val="nil"/>
              <w:left w:val="nil"/>
              <w:bottom w:val="single" w:sz="8" w:space="0" w:color="auto"/>
              <w:right w:val="single" w:sz="8" w:space="0" w:color="auto"/>
            </w:tcBorders>
            <w:noWrap/>
            <w:vAlign w:val="center"/>
            <w:hideMark/>
          </w:tcPr>
          <w:p w14:paraId="48384933"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w:t>
            </w:r>
          </w:p>
        </w:tc>
        <w:tc>
          <w:tcPr>
            <w:tcW w:w="862" w:type="pct"/>
            <w:tcBorders>
              <w:top w:val="nil"/>
              <w:left w:val="nil"/>
              <w:bottom w:val="single" w:sz="8" w:space="0" w:color="auto"/>
              <w:right w:val="single" w:sz="8" w:space="0" w:color="auto"/>
            </w:tcBorders>
            <w:noWrap/>
            <w:vAlign w:val="center"/>
            <w:hideMark/>
          </w:tcPr>
          <w:p w14:paraId="325CF67B"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2.500</w:t>
            </w:r>
          </w:p>
        </w:tc>
        <w:tc>
          <w:tcPr>
            <w:tcW w:w="781" w:type="pct"/>
            <w:tcBorders>
              <w:top w:val="nil"/>
              <w:left w:val="nil"/>
              <w:bottom w:val="single" w:sz="8" w:space="0" w:color="auto"/>
              <w:right w:val="single" w:sz="8" w:space="0" w:color="auto"/>
            </w:tcBorders>
            <w:noWrap/>
            <w:vAlign w:val="center"/>
            <w:hideMark/>
          </w:tcPr>
          <w:p w14:paraId="33689511"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w:t>
            </w:r>
          </w:p>
        </w:tc>
      </w:tr>
      <w:tr w:rsidR="00740905" w14:paraId="08063F2D" w14:textId="77777777" w:rsidTr="00740905">
        <w:trPr>
          <w:trHeight w:val="242"/>
        </w:trPr>
        <w:tc>
          <w:tcPr>
            <w:tcW w:w="1164" w:type="pct"/>
            <w:tcBorders>
              <w:top w:val="nil"/>
              <w:left w:val="single" w:sz="8" w:space="0" w:color="auto"/>
              <w:bottom w:val="single" w:sz="8" w:space="0" w:color="auto"/>
              <w:right w:val="single" w:sz="8" w:space="0" w:color="auto"/>
            </w:tcBorders>
            <w:noWrap/>
            <w:vAlign w:val="center"/>
            <w:hideMark/>
          </w:tcPr>
          <w:p w14:paraId="73D3D98F"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Locales comerciales</w:t>
            </w:r>
          </w:p>
        </w:tc>
        <w:tc>
          <w:tcPr>
            <w:tcW w:w="554" w:type="pct"/>
            <w:tcBorders>
              <w:top w:val="nil"/>
              <w:left w:val="nil"/>
              <w:bottom w:val="single" w:sz="8" w:space="0" w:color="auto"/>
              <w:right w:val="single" w:sz="8" w:space="0" w:color="auto"/>
            </w:tcBorders>
            <w:noWrap/>
            <w:vAlign w:val="center"/>
            <w:hideMark/>
          </w:tcPr>
          <w:p w14:paraId="214E2CFA"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30</w:t>
            </w:r>
          </w:p>
        </w:tc>
        <w:tc>
          <w:tcPr>
            <w:tcW w:w="604" w:type="pct"/>
            <w:tcBorders>
              <w:top w:val="nil"/>
              <w:left w:val="nil"/>
              <w:bottom w:val="single" w:sz="8" w:space="0" w:color="auto"/>
              <w:right w:val="single" w:sz="8" w:space="0" w:color="auto"/>
            </w:tcBorders>
            <w:noWrap/>
            <w:vAlign w:val="center"/>
            <w:hideMark/>
          </w:tcPr>
          <w:p w14:paraId="4F202732"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w:t>
            </w:r>
          </w:p>
        </w:tc>
        <w:tc>
          <w:tcPr>
            <w:tcW w:w="1035" w:type="pct"/>
            <w:tcBorders>
              <w:top w:val="nil"/>
              <w:left w:val="nil"/>
              <w:bottom w:val="single" w:sz="8" w:space="0" w:color="auto"/>
              <w:right w:val="single" w:sz="8" w:space="0" w:color="auto"/>
            </w:tcBorders>
            <w:noWrap/>
            <w:vAlign w:val="center"/>
            <w:hideMark/>
          </w:tcPr>
          <w:p w14:paraId="1F8C81BB"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862" w:type="pct"/>
            <w:tcBorders>
              <w:top w:val="nil"/>
              <w:left w:val="nil"/>
              <w:bottom w:val="single" w:sz="8" w:space="0" w:color="auto"/>
              <w:right w:val="single" w:sz="8" w:space="0" w:color="auto"/>
            </w:tcBorders>
            <w:noWrap/>
            <w:vAlign w:val="center"/>
            <w:hideMark/>
          </w:tcPr>
          <w:p w14:paraId="6C59B13B"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1.500</w:t>
            </w:r>
          </w:p>
        </w:tc>
        <w:tc>
          <w:tcPr>
            <w:tcW w:w="781" w:type="pct"/>
            <w:tcBorders>
              <w:top w:val="nil"/>
              <w:left w:val="nil"/>
              <w:bottom w:val="single" w:sz="8" w:space="0" w:color="auto"/>
              <w:right w:val="single" w:sz="8" w:space="0" w:color="auto"/>
            </w:tcBorders>
            <w:noWrap/>
            <w:vAlign w:val="center"/>
            <w:hideMark/>
          </w:tcPr>
          <w:p w14:paraId="47F11D84"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r>
      <w:tr w:rsidR="00740905" w14:paraId="1971C762" w14:textId="77777777" w:rsidTr="00740905">
        <w:trPr>
          <w:trHeight w:val="242"/>
        </w:trPr>
        <w:tc>
          <w:tcPr>
            <w:tcW w:w="1164" w:type="pct"/>
            <w:tcBorders>
              <w:top w:val="nil"/>
              <w:left w:val="single" w:sz="8" w:space="0" w:color="auto"/>
              <w:bottom w:val="single" w:sz="8" w:space="0" w:color="auto"/>
              <w:right w:val="single" w:sz="8" w:space="0" w:color="auto"/>
            </w:tcBorders>
            <w:noWrap/>
            <w:vAlign w:val="center"/>
            <w:hideMark/>
          </w:tcPr>
          <w:p w14:paraId="72B25C3D"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Estacionamientos Carros</w:t>
            </w:r>
          </w:p>
        </w:tc>
        <w:tc>
          <w:tcPr>
            <w:tcW w:w="554" w:type="pct"/>
            <w:tcBorders>
              <w:top w:val="nil"/>
              <w:left w:val="nil"/>
              <w:bottom w:val="single" w:sz="8" w:space="0" w:color="auto"/>
              <w:right w:val="single" w:sz="8" w:space="0" w:color="auto"/>
            </w:tcBorders>
            <w:noWrap/>
            <w:vAlign w:val="center"/>
            <w:hideMark/>
          </w:tcPr>
          <w:p w14:paraId="3F898785"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160</w:t>
            </w:r>
          </w:p>
        </w:tc>
        <w:tc>
          <w:tcPr>
            <w:tcW w:w="604" w:type="pct"/>
            <w:tcBorders>
              <w:top w:val="nil"/>
              <w:left w:val="nil"/>
              <w:bottom w:val="single" w:sz="8" w:space="0" w:color="auto"/>
              <w:right w:val="single" w:sz="8" w:space="0" w:color="auto"/>
            </w:tcBorders>
            <w:noWrap/>
            <w:vAlign w:val="center"/>
            <w:hideMark/>
          </w:tcPr>
          <w:p w14:paraId="1A20E0CC"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4.800</w:t>
            </w:r>
          </w:p>
        </w:tc>
        <w:tc>
          <w:tcPr>
            <w:tcW w:w="1035" w:type="pct"/>
            <w:tcBorders>
              <w:top w:val="nil"/>
              <w:left w:val="nil"/>
              <w:bottom w:val="single" w:sz="8" w:space="0" w:color="auto"/>
              <w:right w:val="single" w:sz="8" w:space="0" w:color="auto"/>
            </w:tcBorders>
            <w:noWrap/>
            <w:vAlign w:val="center"/>
            <w:hideMark/>
          </w:tcPr>
          <w:p w14:paraId="7A5C9FAA"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862" w:type="pct"/>
            <w:tcBorders>
              <w:top w:val="nil"/>
              <w:left w:val="nil"/>
              <w:bottom w:val="single" w:sz="8" w:space="0" w:color="auto"/>
              <w:right w:val="single" w:sz="8" w:space="0" w:color="auto"/>
            </w:tcBorders>
            <w:noWrap/>
            <w:vAlign w:val="center"/>
            <w:hideMark/>
          </w:tcPr>
          <w:p w14:paraId="4E662761"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w:t>
            </w:r>
          </w:p>
        </w:tc>
        <w:tc>
          <w:tcPr>
            <w:tcW w:w="781" w:type="pct"/>
            <w:tcBorders>
              <w:top w:val="nil"/>
              <w:left w:val="nil"/>
              <w:bottom w:val="single" w:sz="8" w:space="0" w:color="auto"/>
              <w:right w:val="single" w:sz="8" w:space="0" w:color="auto"/>
            </w:tcBorders>
            <w:noWrap/>
            <w:vAlign w:val="center"/>
            <w:hideMark/>
          </w:tcPr>
          <w:p w14:paraId="4001A05C"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r>
      <w:tr w:rsidR="00740905" w14:paraId="79F7BFC3" w14:textId="77777777" w:rsidTr="00740905">
        <w:trPr>
          <w:trHeight w:val="242"/>
        </w:trPr>
        <w:tc>
          <w:tcPr>
            <w:tcW w:w="1164" w:type="pct"/>
            <w:tcBorders>
              <w:top w:val="nil"/>
              <w:left w:val="single" w:sz="8" w:space="0" w:color="auto"/>
              <w:bottom w:val="single" w:sz="8" w:space="0" w:color="auto"/>
              <w:right w:val="single" w:sz="8" w:space="0" w:color="auto"/>
            </w:tcBorders>
            <w:noWrap/>
            <w:vAlign w:val="center"/>
            <w:hideMark/>
          </w:tcPr>
          <w:p w14:paraId="3CFACBE6"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Estacionamientos Motos</w:t>
            </w:r>
          </w:p>
        </w:tc>
        <w:tc>
          <w:tcPr>
            <w:tcW w:w="554" w:type="pct"/>
            <w:tcBorders>
              <w:top w:val="nil"/>
              <w:left w:val="nil"/>
              <w:bottom w:val="single" w:sz="8" w:space="0" w:color="auto"/>
              <w:right w:val="single" w:sz="8" w:space="0" w:color="auto"/>
            </w:tcBorders>
            <w:noWrap/>
            <w:vAlign w:val="center"/>
            <w:hideMark/>
          </w:tcPr>
          <w:p w14:paraId="7C6D1376"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200</w:t>
            </w:r>
          </w:p>
        </w:tc>
        <w:tc>
          <w:tcPr>
            <w:tcW w:w="604" w:type="pct"/>
            <w:tcBorders>
              <w:top w:val="nil"/>
              <w:left w:val="nil"/>
              <w:bottom w:val="single" w:sz="8" w:space="0" w:color="auto"/>
              <w:right w:val="single" w:sz="8" w:space="0" w:color="auto"/>
            </w:tcBorders>
            <w:noWrap/>
            <w:vAlign w:val="center"/>
            <w:hideMark/>
          </w:tcPr>
          <w:p w14:paraId="7F909F0F"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2.112</w:t>
            </w:r>
          </w:p>
        </w:tc>
        <w:tc>
          <w:tcPr>
            <w:tcW w:w="1035" w:type="pct"/>
            <w:tcBorders>
              <w:top w:val="nil"/>
              <w:left w:val="nil"/>
              <w:bottom w:val="single" w:sz="8" w:space="0" w:color="auto"/>
              <w:right w:val="single" w:sz="8" w:space="0" w:color="auto"/>
            </w:tcBorders>
            <w:noWrap/>
            <w:vAlign w:val="center"/>
            <w:hideMark/>
          </w:tcPr>
          <w:p w14:paraId="6A32F2C4"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862" w:type="pct"/>
            <w:tcBorders>
              <w:top w:val="nil"/>
              <w:left w:val="nil"/>
              <w:bottom w:val="single" w:sz="8" w:space="0" w:color="auto"/>
              <w:right w:val="single" w:sz="8" w:space="0" w:color="auto"/>
            </w:tcBorders>
            <w:noWrap/>
            <w:vAlign w:val="center"/>
            <w:hideMark/>
          </w:tcPr>
          <w:p w14:paraId="3F982DD5"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w:t>
            </w:r>
          </w:p>
        </w:tc>
        <w:tc>
          <w:tcPr>
            <w:tcW w:w="781" w:type="pct"/>
            <w:tcBorders>
              <w:top w:val="nil"/>
              <w:left w:val="nil"/>
              <w:bottom w:val="single" w:sz="8" w:space="0" w:color="auto"/>
              <w:right w:val="single" w:sz="8" w:space="0" w:color="auto"/>
            </w:tcBorders>
            <w:noWrap/>
            <w:vAlign w:val="center"/>
            <w:hideMark/>
          </w:tcPr>
          <w:p w14:paraId="4C231C0B"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r>
      <w:tr w:rsidR="00740905" w14:paraId="7F2A9DE8" w14:textId="77777777" w:rsidTr="00740905">
        <w:trPr>
          <w:trHeight w:val="242"/>
        </w:trPr>
        <w:tc>
          <w:tcPr>
            <w:tcW w:w="1164" w:type="pct"/>
            <w:tcBorders>
              <w:top w:val="nil"/>
              <w:left w:val="single" w:sz="8" w:space="0" w:color="auto"/>
              <w:bottom w:val="single" w:sz="8" w:space="0" w:color="auto"/>
              <w:right w:val="single" w:sz="8" w:space="0" w:color="auto"/>
            </w:tcBorders>
            <w:noWrap/>
            <w:vAlign w:val="center"/>
            <w:hideMark/>
          </w:tcPr>
          <w:p w14:paraId="3084A004"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Estacionamientos Bicicletas</w:t>
            </w:r>
          </w:p>
        </w:tc>
        <w:tc>
          <w:tcPr>
            <w:tcW w:w="554" w:type="pct"/>
            <w:tcBorders>
              <w:top w:val="nil"/>
              <w:left w:val="nil"/>
              <w:bottom w:val="single" w:sz="8" w:space="0" w:color="auto"/>
              <w:right w:val="single" w:sz="8" w:space="0" w:color="auto"/>
            </w:tcBorders>
            <w:noWrap/>
            <w:vAlign w:val="center"/>
            <w:hideMark/>
          </w:tcPr>
          <w:p w14:paraId="6AFB7CD0"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50</w:t>
            </w:r>
          </w:p>
        </w:tc>
        <w:tc>
          <w:tcPr>
            <w:tcW w:w="604" w:type="pct"/>
            <w:tcBorders>
              <w:top w:val="nil"/>
              <w:left w:val="nil"/>
              <w:bottom w:val="single" w:sz="8" w:space="0" w:color="auto"/>
              <w:right w:val="single" w:sz="8" w:space="0" w:color="auto"/>
            </w:tcBorders>
            <w:noWrap/>
            <w:vAlign w:val="center"/>
            <w:hideMark/>
          </w:tcPr>
          <w:p w14:paraId="4CF01CB7"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250</w:t>
            </w:r>
          </w:p>
        </w:tc>
        <w:tc>
          <w:tcPr>
            <w:tcW w:w="1035" w:type="pct"/>
            <w:tcBorders>
              <w:top w:val="nil"/>
              <w:left w:val="nil"/>
              <w:bottom w:val="single" w:sz="8" w:space="0" w:color="auto"/>
              <w:right w:val="single" w:sz="8" w:space="0" w:color="auto"/>
            </w:tcBorders>
            <w:noWrap/>
            <w:vAlign w:val="center"/>
            <w:hideMark/>
          </w:tcPr>
          <w:p w14:paraId="328A7AB6"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862" w:type="pct"/>
            <w:tcBorders>
              <w:top w:val="nil"/>
              <w:left w:val="nil"/>
              <w:bottom w:val="single" w:sz="8" w:space="0" w:color="auto"/>
              <w:right w:val="single" w:sz="8" w:space="0" w:color="auto"/>
            </w:tcBorders>
            <w:noWrap/>
            <w:vAlign w:val="center"/>
            <w:hideMark/>
          </w:tcPr>
          <w:p w14:paraId="059276FB"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w:t>
            </w:r>
          </w:p>
        </w:tc>
        <w:tc>
          <w:tcPr>
            <w:tcW w:w="781" w:type="pct"/>
            <w:tcBorders>
              <w:top w:val="nil"/>
              <w:left w:val="nil"/>
              <w:bottom w:val="single" w:sz="8" w:space="0" w:color="auto"/>
              <w:right w:val="single" w:sz="8" w:space="0" w:color="auto"/>
            </w:tcBorders>
            <w:noWrap/>
            <w:vAlign w:val="center"/>
            <w:hideMark/>
          </w:tcPr>
          <w:p w14:paraId="5EEB2D02"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r>
      <w:tr w:rsidR="00740905" w14:paraId="6F7D3810" w14:textId="77777777" w:rsidTr="00740905">
        <w:trPr>
          <w:trHeight w:val="242"/>
        </w:trPr>
        <w:tc>
          <w:tcPr>
            <w:tcW w:w="1164" w:type="pct"/>
            <w:tcBorders>
              <w:top w:val="nil"/>
              <w:left w:val="single" w:sz="8" w:space="0" w:color="auto"/>
              <w:bottom w:val="single" w:sz="8" w:space="0" w:color="auto"/>
              <w:right w:val="single" w:sz="8" w:space="0" w:color="auto"/>
            </w:tcBorders>
            <w:noWrap/>
            <w:vAlign w:val="center"/>
            <w:hideMark/>
          </w:tcPr>
          <w:p w14:paraId="20F8DAF9"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Cuartos técnicos</w:t>
            </w:r>
          </w:p>
        </w:tc>
        <w:tc>
          <w:tcPr>
            <w:tcW w:w="554" w:type="pct"/>
            <w:tcBorders>
              <w:top w:val="nil"/>
              <w:left w:val="nil"/>
              <w:bottom w:val="single" w:sz="8" w:space="0" w:color="auto"/>
              <w:right w:val="single" w:sz="8" w:space="0" w:color="auto"/>
            </w:tcBorders>
            <w:noWrap/>
            <w:vAlign w:val="center"/>
            <w:hideMark/>
          </w:tcPr>
          <w:p w14:paraId="05F54885"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5</w:t>
            </w:r>
          </w:p>
        </w:tc>
        <w:tc>
          <w:tcPr>
            <w:tcW w:w="604" w:type="pct"/>
            <w:tcBorders>
              <w:top w:val="nil"/>
              <w:left w:val="nil"/>
              <w:bottom w:val="single" w:sz="8" w:space="0" w:color="auto"/>
              <w:right w:val="single" w:sz="8" w:space="0" w:color="auto"/>
            </w:tcBorders>
            <w:noWrap/>
            <w:vAlign w:val="center"/>
            <w:hideMark/>
          </w:tcPr>
          <w:p w14:paraId="2DEBC36D"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600</w:t>
            </w:r>
          </w:p>
        </w:tc>
        <w:tc>
          <w:tcPr>
            <w:tcW w:w="1035" w:type="pct"/>
            <w:tcBorders>
              <w:top w:val="nil"/>
              <w:left w:val="nil"/>
              <w:bottom w:val="single" w:sz="8" w:space="0" w:color="auto"/>
              <w:right w:val="single" w:sz="8" w:space="0" w:color="auto"/>
            </w:tcBorders>
            <w:noWrap/>
            <w:vAlign w:val="center"/>
            <w:hideMark/>
          </w:tcPr>
          <w:p w14:paraId="48B4ED69"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c>
          <w:tcPr>
            <w:tcW w:w="862" w:type="pct"/>
            <w:tcBorders>
              <w:top w:val="nil"/>
              <w:left w:val="nil"/>
              <w:bottom w:val="single" w:sz="8" w:space="0" w:color="auto"/>
              <w:right w:val="single" w:sz="8" w:space="0" w:color="auto"/>
            </w:tcBorders>
            <w:noWrap/>
            <w:vAlign w:val="center"/>
            <w:hideMark/>
          </w:tcPr>
          <w:p w14:paraId="6004B38D"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w:t>
            </w:r>
          </w:p>
        </w:tc>
        <w:tc>
          <w:tcPr>
            <w:tcW w:w="781" w:type="pct"/>
            <w:tcBorders>
              <w:top w:val="nil"/>
              <w:left w:val="nil"/>
              <w:bottom w:val="single" w:sz="8" w:space="0" w:color="auto"/>
              <w:right w:val="single" w:sz="8" w:space="0" w:color="auto"/>
            </w:tcBorders>
            <w:noWrap/>
            <w:vAlign w:val="center"/>
            <w:hideMark/>
          </w:tcPr>
          <w:p w14:paraId="2F692355"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w:t>
            </w:r>
          </w:p>
        </w:tc>
      </w:tr>
      <w:tr w:rsidR="00740905" w14:paraId="09E761B5" w14:textId="77777777" w:rsidTr="00740905">
        <w:trPr>
          <w:trHeight w:val="242"/>
        </w:trPr>
        <w:tc>
          <w:tcPr>
            <w:tcW w:w="1164" w:type="pct"/>
            <w:tcBorders>
              <w:top w:val="nil"/>
              <w:left w:val="single" w:sz="8" w:space="0" w:color="auto"/>
              <w:bottom w:val="single" w:sz="8" w:space="0" w:color="auto"/>
              <w:right w:val="single" w:sz="8" w:space="0" w:color="auto"/>
            </w:tcBorders>
            <w:noWrap/>
            <w:vAlign w:val="center"/>
            <w:hideMark/>
          </w:tcPr>
          <w:p w14:paraId="31DCA2E4"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Baños</w:t>
            </w:r>
          </w:p>
        </w:tc>
        <w:tc>
          <w:tcPr>
            <w:tcW w:w="554" w:type="pct"/>
            <w:tcBorders>
              <w:top w:val="nil"/>
              <w:left w:val="nil"/>
              <w:bottom w:val="single" w:sz="8" w:space="0" w:color="auto"/>
              <w:right w:val="single" w:sz="8" w:space="0" w:color="auto"/>
            </w:tcBorders>
            <w:noWrap/>
            <w:vAlign w:val="center"/>
            <w:hideMark/>
          </w:tcPr>
          <w:p w14:paraId="7861E003"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10</w:t>
            </w:r>
          </w:p>
        </w:tc>
        <w:tc>
          <w:tcPr>
            <w:tcW w:w="604" w:type="pct"/>
            <w:tcBorders>
              <w:top w:val="nil"/>
              <w:left w:val="nil"/>
              <w:bottom w:val="single" w:sz="8" w:space="0" w:color="auto"/>
              <w:right w:val="single" w:sz="8" w:space="0" w:color="auto"/>
            </w:tcBorders>
            <w:noWrap/>
            <w:vAlign w:val="center"/>
            <w:hideMark/>
          </w:tcPr>
          <w:p w14:paraId="5DDBD577"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1.000</w:t>
            </w:r>
          </w:p>
        </w:tc>
        <w:tc>
          <w:tcPr>
            <w:tcW w:w="1035" w:type="pct"/>
            <w:tcBorders>
              <w:top w:val="nil"/>
              <w:left w:val="nil"/>
              <w:bottom w:val="single" w:sz="8" w:space="0" w:color="auto"/>
              <w:right w:val="single" w:sz="8" w:space="0" w:color="auto"/>
            </w:tcBorders>
            <w:noWrap/>
            <w:vAlign w:val="center"/>
            <w:hideMark/>
          </w:tcPr>
          <w:p w14:paraId="5599122B"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w:t>
            </w:r>
          </w:p>
        </w:tc>
        <w:tc>
          <w:tcPr>
            <w:tcW w:w="862" w:type="pct"/>
            <w:tcBorders>
              <w:top w:val="nil"/>
              <w:left w:val="nil"/>
              <w:bottom w:val="single" w:sz="8" w:space="0" w:color="auto"/>
              <w:right w:val="single" w:sz="8" w:space="0" w:color="auto"/>
            </w:tcBorders>
            <w:noWrap/>
            <w:vAlign w:val="center"/>
            <w:hideMark/>
          </w:tcPr>
          <w:p w14:paraId="6C5AD096"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w:t>
            </w:r>
          </w:p>
        </w:tc>
        <w:tc>
          <w:tcPr>
            <w:tcW w:w="781" w:type="pct"/>
            <w:tcBorders>
              <w:top w:val="nil"/>
              <w:left w:val="nil"/>
              <w:bottom w:val="single" w:sz="8" w:space="0" w:color="auto"/>
              <w:right w:val="single" w:sz="8" w:space="0" w:color="auto"/>
            </w:tcBorders>
            <w:noWrap/>
            <w:vAlign w:val="center"/>
            <w:hideMark/>
          </w:tcPr>
          <w:p w14:paraId="730109F1"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w:t>
            </w:r>
          </w:p>
        </w:tc>
      </w:tr>
      <w:tr w:rsidR="00740905" w14:paraId="17AAF541" w14:textId="77777777" w:rsidTr="00740905">
        <w:trPr>
          <w:trHeight w:val="242"/>
        </w:trPr>
        <w:tc>
          <w:tcPr>
            <w:tcW w:w="1164" w:type="pct"/>
            <w:tcBorders>
              <w:top w:val="nil"/>
              <w:left w:val="single" w:sz="8" w:space="0" w:color="auto"/>
              <w:bottom w:val="single" w:sz="8" w:space="0" w:color="auto"/>
              <w:right w:val="single" w:sz="8" w:space="0" w:color="auto"/>
            </w:tcBorders>
            <w:noWrap/>
            <w:vAlign w:val="center"/>
            <w:hideMark/>
          </w:tcPr>
          <w:p w14:paraId="0C9C19AD" w14:textId="77777777" w:rsidR="00740905" w:rsidRDefault="00740905">
            <w:pPr>
              <w:spacing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TOTAL</w:t>
            </w:r>
          </w:p>
        </w:tc>
        <w:tc>
          <w:tcPr>
            <w:tcW w:w="554" w:type="pct"/>
            <w:tcBorders>
              <w:top w:val="nil"/>
              <w:left w:val="nil"/>
              <w:bottom w:val="single" w:sz="8" w:space="0" w:color="auto"/>
              <w:right w:val="single" w:sz="8" w:space="0" w:color="auto"/>
            </w:tcBorders>
            <w:noWrap/>
            <w:vAlign w:val="center"/>
            <w:hideMark/>
          </w:tcPr>
          <w:p w14:paraId="5B91A8CF" w14:textId="77777777" w:rsidR="00740905" w:rsidRDefault="00740905">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520</w:t>
            </w:r>
          </w:p>
        </w:tc>
        <w:tc>
          <w:tcPr>
            <w:tcW w:w="604" w:type="pct"/>
            <w:tcBorders>
              <w:top w:val="nil"/>
              <w:left w:val="nil"/>
              <w:bottom w:val="single" w:sz="8" w:space="0" w:color="auto"/>
              <w:right w:val="single" w:sz="8" w:space="0" w:color="auto"/>
            </w:tcBorders>
            <w:noWrap/>
            <w:vAlign w:val="center"/>
            <w:hideMark/>
          </w:tcPr>
          <w:p w14:paraId="7E05F86B" w14:textId="77777777" w:rsidR="00740905" w:rsidRDefault="00740905">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10.817</w:t>
            </w:r>
          </w:p>
        </w:tc>
        <w:tc>
          <w:tcPr>
            <w:tcW w:w="1035" w:type="pct"/>
            <w:tcBorders>
              <w:top w:val="nil"/>
              <w:left w:val="nil"/>
              <w:bottom w:val="single" w:sz="8" w:space="0" w:color="auto"/>
              <w:right w:val="single" w:sz="8" w:space="0" w:color="auto"/>
            </w:tcBorders>
            <w:noWrap/>
            <w:vAlign w:val="center"/>
            <w:hideMark/>
          </w:tcPr>
          <w:p w14:paraId="46181E4D" w14:textId="77777777" w:rsidR="00740905" w:rsidRDefault="00740905">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6.993</w:t>
            </w:r>
          </w:p>
        </w:tc>
        <w:tc>
          <w:tcPr>
            <w:tcW w:w="862" w:type="pct"/>
            <w:tcBorders>
              <w:top w:val="nil"/>
              <w:left w:val="nil"/>
              <w:bottom w:val="single" w:sz="8" w:space="0" w:color="auto"/>
              <w:right w:val="single" w:sz="8" w:space="0" w:color="auto"/>
            </w:tcBorders>
            <w:noWrap/>
            <w:vAlign w:val="center"/>
            <w:hideMark/>
          </w:tcPr>
          <w:p w14:paraId="264F4C83" w14:textId="77777777" w:rsidR="00740905" w:rsidRDefault="00740905">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5.500</w:t>
            </w:r>
          </w:p>
        </w:tc>
        <w:tc>
          <w:tcPr>
            <w:tcW w:w="781" w:type="pct"/>
            <w:tcBorders>
              <w:top w:val="nil"/>
              <w:left w:val="nil"/>
              <w:bottom w:val="single" w:sz="8" w:space="0" w:color="auto"/>
              <w:right w:val="single" w:sz="8" w:space="0" w:color="auto"/>
            </w:tcBorders>
            <w:noWrap/>
            <w:vAlign w:val="center"/>
            <w:hideMark/>
          </w:tcPr>
          <w:p w14:paraId="4B36FD94" w14:textId="77777777" w:rsidR="00740905" w:rsidRDefault="00740905">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23.310 </w:t>
            </w:r>
          </w:p>
        </w:tc>
      </w:tr>
    </w:tbl>
    <w:p w14:paraId="148F73F7" w14:textId="1CB5381D" w:rsidR="00740905" w:rsidRPr="003C2C2B" w:rsidRDefault="008C0D0A" w:rsidP="003C2C2B">
      <w:pPr>
        <w:rPr>
          <w:rFonts w:ascii="Arial" w:eastAsia="Calibri" w:hAnsi="Arial" w:cs="Arial"/>
          <w:sz w:val="20"/>
          <w:szCs w:val="24"/>
          <w:lang w:val="es-ES" w:eastAsia="en-US"/>
        </w:rPr>
      </w:pPr>
      <w:r>
        <w:rPr>
          <w:rFonts w:ascii="Arial" w:hAnsi="Arial" w:cs="Arial"/>
          <w:color w:val="000000"/>
          <w:sz w:val="20"/>
          <w:szCs w:val="24"/>
        </w:rPr>
        <w:t>Tabla 9</w:t>
      </w:r>
      <w:r w:rsidR="00740905" w:rsidRPr="003C2C2B">
        <w:rPr>
          <w:rFonts w:ascii="Arial" w:hAnsi="Arial" w:cs="Arial"/>
          <w:sz w:val="20"/>
          <w:szCs w:val="24"/>
        </w:rPr>
        <w:t>, Áreas requeridas complementarias – Ambientes de apoyo</w:t>
      </w:r>
    </w:p>
    <w:p w14:paraId="5E608ACB" w14:textId="77777777" w:rsidR="00740905" w:rsidRDefault="00740905" w:rsidP="00740905">
      <w:pPr>
        <w:jc w:val="both"/>
        <w:rPr>
          <w:rFonts w:ascii="Arial" w:hAnsi="Arial" w:cs="Arial"/>
          <w:color w:val="FF0000"/>
          <w:sz w:val="24"/>
          <w:szCs w:val="24"/>
        </w:rPr>
      </w:pPr>
    </w:p>
    <w:p w14:paraId="38B97333" w14:textId="77777777" w:rsidR="00740905" w:rsidRPr="000D5057" w:rsidRDefault="00740905" w:rsidP="00740905">
      <w:pPr>
        <w:jc w:val="both"/>
        <w:rPr>
          <w:rFonts w:ascii="Arial" w:hAnsi="Arial" w:cs="Arial"/>
          <w:sz w:val="24"/>
          <w:szCs w:val="24"/>
        </w:rPr>
      </w:pPr>
      <w:r w:rsidRPr="000D5057">
        <w:rPr>
          <w:rFonts w:ascii="Arial" w:hAnsi="Arial" w:cs="Arial"/>
          <w:sz w:val="24"/>
          <w:szCs w:val="24"/>
        </w:rPr>
        <w:t>Del total de estas áreas, correspondiente a 23.310 m2, se distribuyen y ocupan en porcentaje (%) en los edificios nuevos, de la siguiente manera en cada una de los Centros de Formación:</w:t>
      </w:r>
    </w:p>
    <w:p w14:paraId="3D85431E" w14:textId="77777777" w:rsidR="00740905" w:rsidRPr="000D5057" w:rsidRDefault="00740905" w:rsidP="00740905">
      <w:pPr>
        <w:jc w:val="both"/>
        <w:rPr>
          <w:rFonts w:ascii="Arial" w:hAnsi="Arial" w:cs="Arial"/>
          <w:sz w:val="24"/>
          <w:szCs w:val="24"/>
        </w:rPr>
      </w:pPr>
    </w:p>
    <w:p w14:paraId="3C6CBCB3" w14:textId="77777777" w:rsidR="00740905" w:rsidRPr="000D5057" w:rsidRDefault="00740905" w:rsidP="003331AC">
      <w:pPr>
        <w:pStyle w:val="Prrafodelista"/>
        <w:numPr>
          <w:ilvl w:val="0"/>
          <w:numId w:val="8"/>
        </w:numPr>
        <w:contextualSpacing w:val="0"/>
        <w:jc w:val="both"/>
        <w:rPr>
          <w:rFonts w:ascii="Arial" w:hAnsi="Arial" w:cs="Arial"/>
          <w:sz w:val="24"/>
          <w:szCs w:val="24"/>
        </w:rPr>
      </w:pPr>
      <w:r w:rsidRPr="000D5057">
        <w:rPr>
          <w:rFonts w:ascii="Arial" w:hAnsi="Arial" w:cs="Arial"/>
          <w:sz w:val="24"/>
          <w:szCs w:val="24"/>
        </w:rPr>
        <w:t>Centro Tecnológico de Manufactura Avanzada: Área: 6.993m2, correspondiente al 30% de ocupación adicional del nuevo edificio.</w:t>
      </w:r>
    </w:p>
    <w:p w14:paraId="329000F6" w14:textId="77777777" w:rsidR="00740905" w:rsidRPr="000D5057" w:rsidRDefault="00740905" w:rsidP="003331AC">
      <w:pPr>
        <w:pStyle w:val="Prrafodelista"/>
        <w:numPr>
          <w:ilvl w:val="0"/>
          <w:numId w:val="8"/>
        </w:numPr>
        <w:contextualSpacing w:val="0"/>
        <w:jc w:val="both"/>
        <w:rPr>
          <w:rFonts w:ascii="Arial" w:hAnsi="Arial" w:cs="Arial"/>
          <w:sz w:val="24"/>
          <w:szCs w:val="24"/>
        </w:rPr>
      </w:pPr>
      <w:r w:rsidRPr="000D5057">
        <w:rPr>
          <w:rFonts w:ascii="Arial" w:hAnsi="Arial" w:cs="Arial"/>
          <w:sz w:val="24"/>
          <w:szCs w:val="24"/>
        </w:rPr>
        <w:t>Centro Tecnológico de Gestión Industrial: Área: 4.662m2, correspondiente al   20% de ocupación adicional del nuevo edificio.</w:t>
      </w:r>
    </w:p>
    <w:p w14:paraId="5981A05A" w14:textId="77777777" w:rsidR="00740905" w:rsidRPr="000D5057" w:rsidRDefault="00740905" w:rsidP="003331AC">
      <w:pPr>
        <w:pStyle w:val="Prrafodelista"/>
        <w:numPr>
          <w:ilvl w:val="0"/>
          <w:numId w:val="8"/>
        </w:numPr>
        <w:contextualSpacing w:val="0"/>
        <w:jc w:val="both"/>
        <w:rPr>
          <w:rFonts w:ascii="Arial" w:hAnsi="Arial" w:cs="Arial"/>
          <w:sz w:val="24"/>
          <w:szCs w:val="24"/>
        </w:rPr>
      </w:pPr>
      <w:r w:rsidRPr="000D5057">
        <w:rPr>
          <w:rFonts w:ascii="Arial" w:hAnsi="Arial" w:cs="Arial"/>
          <w:sz w:val="24"/>
          <w:szCs w:val="24"/>
        </w:rPr>
        <w:lastRenderedPageBreak/>
        <w:t>Centro para el Desarrollo del Hábitat y la Construcción CDHC: Área: 11.655m2, correspondiente al 50% de ocupación adicional del nuevo edificio.</w:t>
      </w:r>
    </w:p>
    <w:p w14:paraId="5CF1855E" w14:textId="77777777" w:rsidR="00740905" w:rsidRDefault="00740905" w:rsidP="00740905">
      <w:pPr>
        <w:jc w:val="both"/>
        <w:rPr>
          <w:rFonts w:ascii="Arial" w:hAnsi="Arial" w:cs="Arial"/>
          <w:sz w:val="24"/>
          <w:szCs w:val="24"/>
        </w:rPr>
      </w:pPr>
    </w:p>
    <w:p w14:paraId="38965DD6" w14:textId="77777777" w:rsidR="00740905" w:rsidRDefault="00740905" w:rsidP="00740905">
      <w:pPr>
        <w:jc w:val="both"/>
        <w:rPr>
          <w:rFonts w:ascii="Arial" w:hAnsi="Arial" w:cs="Arial"/>
          <w:sz w:val="24"/>
          <w:szCs w:val="24"/>
        </w:rPr>
      </w:pPr>
      <w:r>
        <w:rPr>
          <w:rFonts w:ascii="Arial" w:hAnsi="Arial" w:cs="Arial"/>
          <w:sz w:val="24"/>
          <w:szCs w:val="24"/>
        </w:rPr>
        <w:t>Cada uno de estos usos complementarios se incorporará de acuerdo con la implementación de cada uno de los edificios, acorde con lo establecido en los tiempos de ejecución corto plazo (3 años), mediano plazo (5 años) y largo plazo (7 años).</w:t>
      </w:r>
    </w:p>
    <w:p w14:paraId="7B9AA9CA" w14:textId="77777777" w:rsidR="00740905" w:rsidRDefault="00740905" w:rsidP="00740905">
      <w:pPr>
        <w:jc w:val="both"/>
        <w:rPr>
          <w:rFonts w:ascii="Arial" w:hAnsi="Arial" w:cs="Arial"/>
          <w:color w:val="FF0000"/>
          <w:sz w:val="24"/>
          <w:szCs w:val="24"/>
        </w:rPr>
      </w:pPr>
    </w:p>
    <w:p w14:paraId="77709C6C" w14:textId="6383D5D6" w:rsidR="00740905" w:rsidRDefault="00740905" w:rsidP="00740905">
      <w:pPr>
        <w:jc w:val="both"/>
        <w:rPr>
          <w:rFonts w:ascii="Arial" w:hAnsi="Arial" w:cs="Arial"/>
          <w:sz w:val="24"/>
          <w:szCs w:val="24"/>
        </w:rPr>
      </w:pPr>
      <w:r>
        <w:rPr>
          <w:rFonts w:ascii="Arial" w:hAnsi="Arial" w:cs="Arial"/>
          <w:sz w:val="24"/>
          <w:szCs w:val="24"/>
        </w:rPr>
        <w:t>Para las</w:t>
      </w:r>
      <w:r>
        <w:rPr>
          <w:rFonts w:ascii="Arial" w:hAnsi="Arial" w:cs="Arial"/>
          <w:color w:val="000000"/>
          <w:sz w:val="24"/>
          <w:szCs w:val="24"/>
        </w:rPr>
        <w:t xml:space="preserve"> Instituciones Educativas Sor Juana Inés de la Cruz y Señora del Buen Consejo</w:t>
      </w:r>
      <w:r>
        <w:rPr>
          <w:rFonts w:ascii="Arial" w:hAnsi="Arial" w:cs="Arial"/>
          <w:sz w:val="24"/>
          <w:szCs w:val="24"/>
        </w:rPr>
        <w:t xml:space="preserve"> se considera el crecimiento de sus plantas físicas a largo plazo con nuevas aulas y servicios localizados sobre los edificios existe</w:t>
      </w:r>
      <w:r w:rsidR="00527401">
        <w:rPr>
          <w:rFonts w:ascii="Arial" w:hAnsi="Arial" w:cs="Arial"/>
          <w:sz w:val="24"/>
          <w:szCs w:val="24"/>
        </w:rPr>
        <w:t>nte</w:t>
      </w:r>
      <w:r>
        <w:rPr>
          <w:rFonts w:ascii="Arial" w:hAnsi="Arial" w:cs="Arial"/>
          <w:sz w:val="24"/>
          <w:szCs w:val="24"/>
        </w:rPr>
        <w:t>s, considerando que la ocupación del suelo es del 70%, y el 30% restante corresponde al retiro de la quebrada Toscana – Tinajas. Las áreas requeridas son las siguientes:</w:t>
      </w:r>
    </w:p>
    <w:p w14:paraId="362DC6C2" w14:textId="77777777" w:rsidR="00740905" w:rsidRDefault="00740905" w:rsidP="00740905">
      <w:pPr>
        <w:jc w:val="both"/>
        <w:rPr>
          <w:rFonts w:ascii="Arial" w:hAnsi="Arial" w:cs="Arial"/>
          <w:sz w:val="24"/>
          <w:szCs w:val="24"/>
        </w:rPr>
      </w:pPr>
    </w:p>
    <w:p w14:paraId="152ECD22" w14:textId="77777777" w:rsidR="00740905" w:rsidRDefault="00740905" w:rsidP="00740905">
      <w:pPr>
        <w:jc w:val="both"/>
        <w:rPr>
          <w:rFonts w:ascii="Arial" w:eastAsia="Times New Roman" w:hAnsi="Arial" w:cs="Arial"/>
          <w:sz w:val="24"/>
          <w:szCs w:val="24"/>
        </w:rPr>
      </w:pPr>
      <w:r>
        <w:rPr>
          <w:rFonts w:ascii="Arial" w:hAnsi="Arial" w:cs="Arial"/>
          <w:b/>
          <w:sz w:val="24"/>
          <w:szCs w:val="24"/>
        </w:rPr>
        <w:t xml:space="preserve">Institución Educativa Sor Juana Inés de la Cruz. </w:t>
      </w:r>
      <w:r>
        <w:rPr>
          <w:rFonts w:ascii="Arial" w:eastAsia="Times New Roman" w:hAnsi="Arial" w:cs="Arial"/>
          <w:sz w:val="24"/>
          <w:szCs w:val="24"/>
        </w:rPr>
        <w:t>Con una población estudiantil de 1.112 estudiantes requiere1.497 m2 destinados a: oficinas, auditorio para 150 personas, 10 aulas de informática para 25 estudiantes con un confort de 2.5m2 por estudiante, baños, bodegas y cuartos técnicos.</w:t>
      </w:r>
    </w:p>
    <w:p w14:paraId="272E9247" w14:textId="77777777" w:rsidR="008C0D0A" w:rsidRDefault="008C0D0A" w:rsidP="00740905">
      <w:pPr>
        <w:jc w:val="both"/>
        <w:rPr>
          <w:rFonts w:ascii="Arial" w:eastAsia="Times New Roman" w:hAnsi="Arial" w:cs="Arial"/>
          <w:sz w:val="24"/>
          <w:szCs w:val="24"/>
        </w:rPr>
      </w:pPr>
    </w:p>
    <w:tbl>
      <w:tblPr>
        <w:tblW w:w="5000" w:type="pct"/>
        <w:tblLook w:val="04A0" w:firstRow="1" w:lastRow="0" w:firstColumn="1" w:lastColumn="0" w:noHBand="0" w:noVBand="1"/>
      </w:tblPr>
      <w:tblGrid>
        <w:gridCol w:w="2476"/>
        <w:gridCol w:w="1191"/>
        <w:gridCol w:w="1349"/>
        <w:gridCol w:w="2051"/>
        <w:gridCol w:w="1795"/>
      </w:tblGrid>
      <w:tr w:rsidR="00740905" w:rsidRPr="00740905" w14:paraId="52F2A37F" w14:textId="77777777" w:rsidTr="00740905">
        <w:trPr>
          <w:trHeight w:val="44"/>
        </w:trPr>
        <w:tc>
          <w:tcPr>
            <w:tcW w:w="5000" w:type="pct"/>
            <w:gridSpan w:val="5"/>
            <w:tcBorders>
              <w:top w:val="single" w:sz="4" w:space="0" w:color="auto"/>
              <w:left w:val="single" w:sz="4" w:space="0" w:color="auto"/>
              <w:bottom w:val="single" w:sz="4" w:space="0" w:color="auto"/>
              <w:right w:val="single" w:sz="4" w:space="0" w:color="auto"/>
            </w:tcBorders>
            <w:noWrap/>
            <w:hideMark/>
          </w:tcPr>
          <w:p w14:paraId="35D1F6B7" w14:textId="77777777" w:rsidR="00740905" w:rsidRDefault="00740905">
            <w:pPr>
              <w:jc w:val="center"/>
              <w:rPr>
                <w:rFonts w:ascii="Arial" w:eastAsia="Times New Roman" w:hAnsi="Arial" w:cs="Arial"/>
                <w:b/>
                <w:bCs/>
                <w:sz w:val="20"/>
                <w:szCs w:val="24"/>
              </w:rPr>
            </w:pPr>
            <w:r>
              <w:rPr>
                <w:rFonts w:ascii="Arial" w:eastAsia="Times New Roman" w:hAnsi="Arial" w:cs="Arial"/>
                <w:b/>
                <w:bCs/>
                <w:sz w:val="20"/>
                <w:szCs w:val="24"/>
              </w:rPr>
              <w:t xml:space="preserve">ÁREAS  NUEVAS REQUERIDAS - AMBIENTES TIPO  E, APC </w:t>
            </w:r>
          </w:p>
        </w:tc>
      </w:tr>
      <w:tr w:rsidR="00740905" w14:paraId="19E087FB" w14:textId="77777777" w:rsidTr="00740905">
        <w:trPr>
          <w:trHeight w:val="232"/>
        </w:trPr>
        <w:tc>
          <w:tcPr>
            <w:tcW w:w="1397" w:type="pct"/>
            <w:tcBorders>
              <w:top w:val="single" w:sz="4" w:space="0" w:color="auto"/>
              <w:left w:val="single" w:sz="4" w:space="0" w:color="auto"/>
              <w:bottom w:val="single" w:sz="4" w:space="0" w:color="auto"/>
              <w:right w:val="single" w:sz="4" w:space="0" w:color="auto"/>
            </w:tcBorders>
            <w:noWrap/>
            <w:vAlign w:val="center"/>
            <w:hideMark/>
          </w:tcPr>
          <w:p w14:paraId="417710E2"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ÁREA</w:t>
            </w:r>
          </w:p>
        </w:tc>
        <w:tc>
          <w:tcPr>
            <w:tcW w:w="672" w:type="pct"/>
            <w:tcBorders>
              <w:top w:val="single" w:sz="4" w:space="0" w:color="auto"/>
              <w:left w:val="single" w:sz="4" w:space="0" w:color="auto"/>
              <w:bottom w:val="single" w:sz="4" w:space="0" w:color="auto"/>
              <w:right w:val="single" w:sz="4" w:space="0" w:color="auto"/>
            </w:tcBorders>
            <w:noWrap/>
            <w:vAlign w:val="center"/>
            <w:hideMark/>
          </w:tcPr>
          <w:p w14:paraId="0FCF8E76"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UN</w:t>
            </w:r>
          </w:p>
        </w:tc>
        <w:tc>
          <w:tcPr>
            <w:tcW w:w="761" w:type="pct"/>
            <w:tcBorders>
              <w:top w:val="single" w:sz="4" w:space="0" w:color="auto"/>
              <w:left w:val="single" w:sz="4" w:space="0" w:color="auto"/>
              <w:bottom w:val="single" w:sz="4" w:space="0" w:color="auto"/>
              <w:right w:val="single" w:sz="4" w:space="0" w:color="auto"/>
            </w:tcBorders>
            <w:noWrap/>
            <w:vAlign w:val="center"/>
            <w:hideMark/>
          </w:tcPr>
          <w:p w14:paraId="28990EF9"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M2</w:t>
            </w:r>
          </w:p>
        </w:tc>
        <w:tc>
          <w:tcPr>
            <w:tcW w:w="1157" w:type="pct"/>
            <w:tcBorders>
              <w:top w:val="single" w:sz="4" w:space="0" w:color="auto"/>
              <w:left w:val="single" w:sz="4" w:space="0" w:color="auto"/>
              <w:bottom w:val="single" w:sz="4" w:space="0" w:color="auto"/>
              <w:right w:val="single" w:sz="4" w:space="0" w:color="auto"/>
            </w:tcBorders>
            <w:noWrap/>
            <w:vAlign w:val="center"/>
            <w:hideMark/>
          </w:tcPr>
          <w:p w14:paraId="12E03296"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CIRCULACIÓN</w:t>
            </w:r>
          </w:p>
          <w:p w14:paraId="3E016CF3"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30%</w:t>
            </w:r>
          </w:p>
        </w:tc>
        <w:tc>
          <w:tcPr>
            <w:tcW w:w="1013" w:type="pct"/>
            <w:tcBorders>
              <w:top w:val="single" w:sz="4" w:space="0" w:color="auto"/>
              <w:left w:val="single" w:sz="4" w:space="0" w:color="auto"/>
              <w:bottom w:val="single" w:sz="4" w:space="0" w:color="auto"/>
              <w:right w:val="single" w:sz="4" w:space="0" w:color="auto"/>
            </w:tcBorders>
            <w:noWrap/>
            <w:vAlign w:val="center"/>
            <w:hideMark/>
          </w:tcPr>
          <w:p w14:paraId="57BD728E"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TOTAL</w:t>
            </w:r>
          </w:p>
        </w:tc>
      </w:tr>
      <w:tr w:rsidR="00740905" w14:paraId="51EFAEC9" w14:textId="77777777" w:rsidTr="00740905">
        <w:trPr>
          <w:trHeight w:val="245"/>
        </w:trPr>
        <w:tc>
          <w:tcPr>
            <w:tcW w:w="1397" w:type="pct"/>
            <w:tcBorders>
              <w:top w:val="single" w:sz="4" w:space="0" w:color="auto"/>
              <w:left w:val="single" w:sz="4" w:space="0" w:color="auto"/>
              <w:bottom w:val="single" w:sz="4" w:space="0" w:color="auto"/>
              <w:right w:val="single" w:sz="4" w:space="0" w:color="auto"/>
            </w:tcBorders>
            <w:noWrap/>
            <w:hideMark/>
          </w:tcPr>
          <w:p w14:paraId="55CD6C38"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Aulas para informática</w:t>
            </w:r>
          </w:p>
        </w:tc>
        <w:tc>
          <w:tcPr>
            <w:tcW w:w="672" w:type="pct"/>
            <w:tcBorders>
              <w:top w:val="single" w:sz="4" w:space="0" w:color="auto"/>
              <w:left w:val="single" w:sz="4" w:space="0" w:color="auto"/>
              <w:bottom w:val="single" w:sz="4" w:space="0" w:color="auto"/>
              <w:right w:val="single" w:sz="4" w:space="0" w:color="auto"/>
            </w:tcBorders>
            <w:noWrap/>
            <w:hideMark/>
          </w:tcPr>
          <w:p w14:paraId="44BD777C"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 10</w:t>
            </w:r>
          </w:p>
        </w:tc>
        <w:tc>
          <w:tcPr>
            <w:tcW w:w="761" w:type="pct"/>
            <w:tcBorders>
              <w:top w:val="single" w:sz="4" w:space="0" w:color="auto"/>
              <w:left w:val="single" w:sz="4" w:space="0" w:color="auto"/>
              <w:bottom w:val="single" w:sz="4" w:space="0" w:color="auto"/>
              <w:right w:val="single" w:sz="4" w:space="0" w:color="auto"/>
            </w:tcBorders>
            <w:noWrap/>
            <w:hideMark/>
          </w:tcPr>
          <w:p w14:paraId="339DB367"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 625</w:t>
            </w:r>
          </w:p>
        </w:tc>
        <w:tc>
          <w:tcPr>
            <w:tcW w:w="1157" w:type="pct"/>
            <w:tcBorders>
              <w:top w:val="single" w:sz="4" w:space="0" w:color="auto"/>
              <w:left w:val="single" w:sz="4" w:space="0" w:color="auto"/>
              <w:bottom w:val="single" w:sz="4" w:space="0" w:color="auto"/>
              <w:right w:val="single" w:sz="4" w:space="0" w:color="auto"/>
            </w:tcBorders>
            <w:noWrap/>
            <w:hideMark/>
          </w:tcPr>
          <w:p w14:paraId="43F84AB6"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 -----</w:t>
            </w:r>
          </w:p>
        </w:tc>
        <w:tc>
          <w:tcPr>
            <w:tcW w:w="1013" w:type="pct"/>
            <w:tcBorders>
              <w:top w:val="single" w:sz="4" w:space="0" w:color="auto"/>
              <w:left w:val="single" w:sz="4" w:space="0" w:color="auto"/>
              <w:bottom w:val="single" w:sz="4" w:space="0" w:color="auto"/>
              <w:right w:val="single" w:sz="4" w:space="0" w:color="auto"/>
            </w:tcBorders>
            <w:noWrap/>
            <w:hideMark/>
          </w:tcPr>
          <w:p w14:paraId="27570F38"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 -----</w:t>
            </w:r>
          </w:p>
        </w:tc>
      </w:tr>
      <w:tr w:rsidR="00740905" w14:paraId="7C973AFC" w14:textId="77777777" w:rsidTr="00740905">
        <w:trPr>
          <w:trHeight w:val="245"/>
        </w:trPr>
        <w:tc>
          <w:tcPr>
            <w:tcW w:w="1397" w:type="pct"/>
            <w:tcBorders>
              <w:top w:val="single" w:sz="4" w:space="0" w:color="auto"/>
              <w:left w:val="single" w:sz="4" w:space="0" w:color="auto"/>
              <w:bottom w:val="single" w:sz="4" w:space="0" w:color="auto"/>
              <w:right w:val="single" w:sz="4" w:space="0" w:color="auto"/>
            </w:tcBorders>
            <w:noWrap/>
            <w:hideMark/>
          </w:tcPr>
          <w:p w14:paraId="73112DE2"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Auditorios</w:t>
            </w:r>
          </w:p>
        </w:tc>
        <w:tc>
          <w:tcPr>
            <w:tcW w:w="672" w:type="pct"/>
            <w:tcBorders>
              <w:top w:val="single" w:sz="4" w:space="0" w:color="auto"/>
              <w:left w:val="single" w:sz="4" w:space="0" w:color="auto"/>
              <w:bottom w:val="single" w:sz="4" w:space="0" w:color="auto"/>
              <w:right w:val="single" w:sz="4" w:space="0" w:color="auto"/>
            </w:tcBorders>
            <w:noWrap/>
            <w:hideMark/>
          </w:tcPr>
          <w:p w14:paraId="751A2146"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 1</w:t>
            </w:r>
          </w:p>
        </w:tc>
        <w:tc>
          <w:tcPr>
            <w:tcW w:w="761" w:type="pct"/>
            <w:tcBorders>
              <w:top w:val="single" w:sz="4" w:space="0" w:color="auto"/>
              <w:left w:val="single" w:sz="4" w:space="0" w:color="auto"/>
              <w:bottom w:val="single" w:sz="4" w:space="0" w:color="auto"/>
              <w:right w:val="single" w:sz="4" w:space="0" w:color="auto"/>
            </w:tcBorders>
            <w:noWrap/>
            <w:hideMark/>
          </w:tcPr>
          <w:p w14:paraId="067B631C"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 200</w:t>
            </w:r>
          </w:p>
        </w:tc>
        <w:tc>
          <w:tcPr>
            <w:tcW w:w="1157" w:type="pct"/>
            <w:tcBorders>
              <w:top w:val="single" w:sz="4" w:space="0" w:color="auto"/>
              <w:left w:val="single" w:sz="4" w:space="0" w:color="auto"/>
              <w:bottom w:val="single" w:sz="4" w:space="0" w:color="auto"/>
              <w:right w:val="single" w:sz="4" w:space="0" w:color="auto"/>
            </w:tcBorders>
            <w:noWrap/>
            <w:hideMark/>
          </w:tcPr>
          <w:p w14:paraId="4695D335"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 -----</w:t>
            </w:r>
          </w:p>
        </w:tc>
        <w:tc>
          <w:tcPr>
            <w:tcW w:w="1013" w:type="pct"/>
            <w:tcBorders>
              <w:top w:val="single" w:sz="4" w:space="0" w:color="auto"/>
              <w:left w:val="single" w:sz="4" w:space="0" w:color="auto"/>
              <w:bottom w:val="single" w:sz="4" w:space="0" w:color="auto"/>
              <w:right w:val="single" w:sz="4" w:space="0" w:color="auto"/>
            </w:tcBorders>
            <w:noWrap/>
            <w:hideMark/>
          </w:tcPr>
          <w:p w14:paraId="7CD46E45"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 -----</w:t>
            </w:r>
          </w:p>
        </w:tc>
      </w:tr>
      <w:tr w:rsidR="00740905" w14:paraId="657A9892" w14:textId="77777777" w:rsidTr="00740905">
        <w:trPr>
          <w:trHeight w:val="245"/>
        </w:trPr>
        <w:tc>
          <w:tcPr>
            <w:tcW w:w="1397" w:type="pct"/>
            <w:tcBorders>
              <w:top w:val="single" w:sz="4" w:space="0" w:color="auto"/>
              <w:left w:val="single" w:sz="4" w:space="0" w:color="auto"/>
              <w:bottom w:val="single" w:sz="4" w:space="0" w:color="auto"/>
              <w:right w:val="single" w:sz="4" w:space="0" w:color="auto"/>
            </w:tcBorders>
            <w:noWrap/>
            <w:hideMark/>
          </w:tcPr>
          <w:p w14:paraId="50BEC15E"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Oficinas</w:t>
            </w:r>
          </w:p>
        </w:tc>
        <w:tc>
          <w:tcPr>
            <w:tcW w:w="672" w:type="pct"/>
            <w:tcBorders>
              <w:top w:val="single" w:sz="4" w:space="0" w:color="auto"/>
              <w:left w:val="single" w:sz="4" w:space="0" w:color="auto"/>
              <w:bottom w:val="single" w:sz="4" w:space="0" w:color="auto"/>
              <w:right w:val="single" w:sz="4" w:space="0" w:color="auto"/>
            </w:tcBorders>
            <w:noWrap/>
            <w:hideMark/>
          </w:tcPr>
          <w:p w14:paraId="410D1BAC"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 1</w:t>
            </w:r>
          </w:p>
        </w:tc>
        <w:tc>
          <w:tcPr>
            <w:tcW w:w="761" w:type="pct"/>
            <w:tcBorders>
              <w:top w:val="single" w:sz="4" w:space="0" w:color="auto"/>
              <w:left w:val="single" w:sz="4" w:space="0" w:color="auto"/>
              <w:bottom w:val="single" w:sz="4" w:space="0" w:color="auto"/>
              <w:right w:val="single" w:sz="4" w:space="0" w:color="auto"/>
            </w:tcBorders>
            <w:noWrap/>
            <w:hideMark/>
          </w:tcPr>
          <w:p w14:paraId="2EEB7E3C"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 50</w:t>
            </w:r>
          </w:p>
        </w:tc>
        <w:tc>
          <w:tcPr>
            <w:tcW w:w="1157" w:type="pct"/>
            <w:tcBorders>
              <w:top w:val="single" w:sz="4" w:space="0" w:color="auto"/>
              <w:left w:val="single" w:sz="4" w:space="0" w:color="auto"/>
              <w:bottom w:val="single" w:sz="4" w:space="0" w:color="auto"/>
              <w:right w:val="single" w:sz="4" w:space="0" w:color="auto"/>
            </w:tcBorders>
            <w:noWrap/>
            <w:hideMark/>
          </w:tcPr>
          <w:p w14:paraId="1B569B17"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 -----</w:t>
            </w:r>
          </w:p>
        </w:tc>
        <w:tc>
          <w:tcPr>
            <w:tcW w:w="1013" w:type="pct"/>
            <w:tcBorders>
              <w:top w:val="single" w:sz="4" w:space="0" w:color="auto"/>
              <w:left w:val="single" w:sz="4" w:space="0" w:color="auto"/>
              <w:bottom w:val="single" w:sz="4" w:space="0" w:color="auto"/>
              <w:right w:val="single" w:sz="4" w:space="0" w:color="auto"/>
            </w:tcBorders>
            <w:noWrap/>
            <w:hideMark/>
          </w:tcPr>
          <w:p w14:paraId="64888C48"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 -----</w:t>
            </w:r>
          </w:p>
        </w:tc>
      </w:tr>
      <w:tr w:rsidR="00740905" w14:paraId="02D9EAD0" w14:textId="77777777" w:rsidTr="00740905">
        <w:trPr>
          <w:trHeight w:val="245"/>
        </w:trPr>
        <w:tc>
          <w:tcPr>
            <w:tcW w:w="1397" w:type="pct"/>
            <w:tcBorders>
              <w:top w:val="single" w:sz="4" w:space="0" w:color="auto"/>
              <w:left w:val="single" w:sz="4" w:space="0" w:color="auto"/>
              <w:bottom w:val="single" w:sz="4" w:space="0" w:color="auto"/>
              <w:right w:val="single" w:sz="4" w:space="0" w:color="auto"/>
            </w:tcBorders>
            <w:noWrap/>
            <w:hideMark/>
          </w:tcPr>
          <w:p w14:paraId="2B3C00E4"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Bodegas</w:t>
            </w:r>
          </w:p>
        </w:tc>
        <w:tc>
          <w:tcPr>
            <w:tcW w:w="672" w:type="pct"/>
            <w:tcBorders>
              <w:top w:val="single" w:sz="4" w:space="0" w:color="auto"/>
              <w:left w:val="single" w:sz="4" w:space="0" w:color="auto"/>
              <w:bottom w:val="single" w:sz="4" w:space="0" w:color="auto"/>
              <w:right w:val="single" w:sz="4" w:space="0" w:color="auto"/>
            </w:tcBorders>
            <w:noWrap/>
            <w:hideMark/>
          </w:tcPr>
          <w:p w14:paraId="37FAFB3A"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 1</w:t>
            </w:r>
          </w:p>
        </w:tc>
        <w:tc>
          <w:tcPr>
            <w:tcW w:w="761" w:type="pct"/>
            <w:tcBorders>
              <w:top w:val="single" w:sz="4" w:space="0" w:color="auto"/>
              <w:left w:val="single" w:sz="4" w:space="0" w:color="auto"/>
              <w:bottom w:val="single" w:sz="4" w:space="0" w:color="auto"/>
              <w:right w:val="single" w:sz="4" w:space="0" w:color="auto"/>
            </w:tcBorders>
            <w:noWrap/>
            <w:hideMark/>
          </w:tcPr>
          <w:p w14:paraId="3284B617"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 50</w:t>
            </w:r>
          </w:p>
        </w:tc>
        <w:tc>
          <w:tcPr>
            <w:tcW w:w="1157" w:type="pct"/>
            <w:tcBorders>
              <w:top w:val="single" w:sz="4" w:space="0" w:color="auto"/>
              <w:left w:val="single" w:sz="4" w:space="0" w:color="auto"/>
              <w:bottom w:val="single" w:sz="4" w:space="0" w:color="auto"/>
              <w:right w:val="single" w:sz="4" w:space="0" w:color="auto"/>
            </w:tcBorders>
            <w:noWrap/>
            <w:hideMark/>
          </w:tcPr>
          <w:p w14:paraId="284A57EA"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 -----</w:t>
            </w:r>
          </w:p>
        </w:tc>
        <w:tc>
          <w:tcPr>
            <w:tcW w:w="1013" w:type="pct"/>
            <w:tcBorders>
              <w:top w:val="single" w:sz="4" w:space="0" w:color="auto"/>
              <w:left w:val="single" w:sz="4" w:space="0" w:color="auto"/>
              <w:bottom w:val="single" w:sz="4" w:space="0" w:color="auto"/>
              <w:right w:val="single" w:sz="4" w:space="0" w:color="auto"/>
            </w:tcBorders>
            <w:noWrap/>
            <w:hideMark/>
          </w:tcPr>
          <w:p w14:paraId="471B7164"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 -----</w:t>
            </w:r>
          </w:p>
        </w:tc>
      </w:tr>
      <w:tr w:rsidR="00740905" w14:paraId="43CCE573" w14:textId="77777777" w:rsidTr="00740905">
        <w:trPr>
          <w:trHeight w:val="245"/>
        </w:trPr>
        <w:tc>
          <w:tcPr>
            <w:tcW w:w="1397" w:type="pct"/>
            <w:tcBorders>
              <w:top w:val="single" w:sz="4" w:space="0" w:color="auto"/>
              <w:left w:val="single" w:sz="4" w:space="0" w:color="auto"/>
              <w:bottom w:val="single" w:sz="4" w:space="0" w:color="auto"/>
              <w:right w:val="single" w:sz="4" w:space="0" w:color="auto"/>
            </w:tcBorders>
            <w:noWrap/>
            <w:hideMark/>
          </w:tcPr>
          <w:p w14:paraId="7D11ED19"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Baños</w:t>
            </w:r>
          </w:p>
        </w:tc>
        <w:tc>
          <w:tcPr>
            <w:tcW w:w="672" w:type="pct"/>
            <w:tcBorders>
              <w:top w:val="single" w:sz="4" w:space="0" w:color="auto"/>
              <w:left w:val="single" w:sz="4" w:space="0" w:color="auto"/>
              <w:bottom w:val="single" w:sz="4" w:space="0" w:color="auto"/>
              <w:right w:val="single" w:sz="4" w:space="0" w:color="auto"/>
            </w:tcBorders>
            <w:noWrap/>
            <w:hideMark/>
          </w:tcPr>
          <w:p w14:paraId="33C1D97D"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 2</w:t>
            </w:r>
          </w:p>
        </w:tc>
        <w:tc>
          <w:tcPr>
            <w:tcW w:w="761" w:type="pct"/>
            <w:tcBorders>
              <w:top w:val="single" w:sz="4" w:space="0" w:color="auto"/>
              <w:left w:val="single" w:sz="4" w:space="0" w:color="auto"/>
              <w:bottom w:val="single" w:sz="4" w:space="0" w:color="auto"/>
              <w:right w:val="single" w:sz="4" w:space="0" w:color="auto"/>
            </w:tcBorders>
            <w:noWrap/>
            <w:hideMark/>
          </w:tcPr>
          <w:p w14:paraId="2EC14F20"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 80</w:t>
            </w:r>
          </w:p>
        </w:tc>
        <w:tc>
          <w:tcPr>
            <w:tcW w:w="1157" w:type="pct"/>
            <w:tcBorders>
              <w:top w:val="single" w:sz="4" w:space="0" w:color="auto"/>
              <w:left w:val="single" w:sz="4" w:space="0" w:color="auto"/>
              <w:bottom w:val="single" w:sz="4" w:space="0" w:color="auto"/>
              <w:right w:val="single" w:sz="4" w:space="0" w:color="auto"/>
            </w:tcBorders>
            <w:noWrap/>
            <w:hideMark/>
          </w:tcPr>
          <w:p w14:paraId="490559BD"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 -----</w:t>
            </w:r>
          </w:p>
        </w:tc>
        <w:tc>
          <w:tcPr>
            <w:tcW w:w="1013" w:type="pct"/>
            <w:tcBorders>
              <w:top w:val="single" w:sz="4" w:space="0" w:color="auto"/>
              <w:left w:val="single" w:sz="4" w:space="0" w:color="auto"/>
              <w:bottom w:val="single" w:sz="4" w:space="0" w:color="auto"/>
              <w:right w:val="single" w:sz="4" w:space="0" w:color="auto"/>
            </w:tcBorders>
            <w:noWrap/>
            <w:hideMark/>
          </w:tcPr>
          <w:p w14:paraId="6D507CB4"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 -----</w:t>
            </w:r>
          </w:p>
        </w:tc>
      </w:tr>
      <w:tr w:rsidR="00740905" w14:paraId="366297A4" w14:textId="77777777" w:rsidTr="00740905">
        <w:trPr>
          <w:trHeight w:val="245"/>
        </w:trPr>
        <w:tc>
          <w:tcPr>
            <w:tcW w:w="1397" w:type="pct"/>
            <w:tcBorders>
              <w:top w:val="single" w:sz="4" w:space="0" w:color="auto"/>
              <w:left w:val="single" w:sz="4" w:space="0" w:color="auto"/>
              <w:bottom w:val="single" w:sz="4" w:space="0" w:color="auto"/>
              <w:right w:val="single" w:sz="4" w:space="0" w:color="auto"/>
            </w:tcBorders>
            <w:noWrap/>
            <w:hideMark/>
          </w:tcPr>
          <w:p w14:paraId="268B4186"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Cuartos técnicos</w:t>
            </w:r>
          </w:p>
        </w:tc>
        <w:tc>
          <w:tcPr>
            <w:tcW w:w="672" w:type="pct"/>
            <w:tcBorders>
              <w:top w:val="single" w:sz="4" w:space="0" w:color="auto"/>
              <w:left w:val="single" w:sz="4" w:space="0" w:color="auto"/>
              <w:bottom w:val="single" w:sz="4" w:space="0" w:color="auto"/>
              <w:right w:val="single" w:sz="4" w:space="0" w:color="auto"/>
            </w:tcBorders>
            <w:noWrap/>
            <w:hideMark/>
          </w:tcPr>
          <w:p w14:paraId="475D75DD"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 1</w:t>
            </w:r>
          </w:p>
        </w:tc>
        <w:tc>
          <w:tcPr>
            <w:tcW w:w="761" w:type="pct"/>
            <w:tcBorders>
              <w:top w:val="single" w:sz="4" w:space="0" w:color="auto"/>
              <w:left w:val="single" w:sz="4" w:space="0" w:color="auto"/>
              <w:bottom w:val="single" w:sz="4" w:space="0" w:color="auto"/>
              <w:right w:val="single" w:sz="4" w:space="0" w:color="auto"/>
            </w:tcBorders>
            <w:noWrap/>
            <w:hideMark/>
          </w:tcPr>
          <w:p w14:paraId="677F845D"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 42,9</w:t>
            </w:r>
          </w:p>
        </w:tc>
        <w:tc>
          <w:tcPr>
            <w:tcW w:w="1157" w:type="pct"/>
            <w:tcBorders>
              <w:top w:val="single" w:sz="4" w:space="0" w:color="auto"/>
              <w:left w:val="single" w:sz="4" w:space="0" w:color="auto"/>
              <w:bottom w:val="single" w:sz="4" w:space="0" w:color="auto"/>
              <w:right w:val="single" w:sz="4" w:space="0" w:color="auto"/>
            </w:tcBorders>
            <w:noWrap/>
            <w:hideMark/>
          </w:tcPr>
          <w:p w14:paraId="2205BEE6"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 -----</w:t>
            </w:r>
          </w:p>
        </w:tc>
        <w:tc>
          <w:tcPr>
            <w:tcW w:w="1013" w:type="pct"/>
            <w:tcBorders>
              <w:top w:val="single" w:sz="4" w:space="0" w:color="auto"/>
              <w:left w:val="single" w:sz="4" w:space="0" w:color="auto"/>
              <w:bottom w:val="single" w:sz="4" w:space="0" w:color="auto"/>
              <w:right w:val="single" w:sz="4" w:space="0" w:color="auto"/>
            </w:tcBorders>
            <w:noWrap/>
            <w:hideMark/>
          </w:tcPr>
          <w:p w14:paraId="51795299"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 -----</w:t>
            </w:r>
          </w:p>
        </w:tc>
      </w:tr>
      <w:tr w:rsidR="00740905" w14:paraId="1671489E" w14:textId="77777777" w:rsidTr="00740905">
        <w:trPr>
          <w:trHeight w:val="245"/>
        </w:trPr>
        <w:tc>
          <w:tcPr>
            <w:tcW w:w="1397" w:type="pct"/>
            <w:tcBorders>
              <w:top w:val="single" w:sz="4" w:space="0" w:color="auto"/>
              <w:left w:val="single" w:sz="4" w:space="0" w:color="auto"/>
              <w:bottom w:val="single" w:sz="4" w:space="0" w:color="auto"/>
              <w:right w:val="single" w:sz="4" w:space="0" w:color="auto"/>
            </w:tcBorders>
            <w:noWrap/>
            <w:hideMark/>
          </w:tcPr>
          <w:p w14:paraId="7F60432B"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TOTAL</w:t>
            </w:r>
          </w:p>
        </w:tc>
        <w:tc>
          <w:tcPr>
            <w:tcW w:w="672" w:type="pct"/>
            <w:tcBorders>
              <w:top w:val="single" w:sz="4" w:space="0" w:color="auto"/>
              <w:left w:val="single" w:sz="4" w:space="0" w:color="auto"/>
              <w:bottom w:val="single" w:sz="4" w:space="0" w:color="auto"/>
              <w:right w:val="single" w:sz="4" w:space="0" w:color="auto"/>
            </w:tcBorders>
            <w:noWrap/>
            <w:hideMark/>
          </w:tcPr>
          <w:p w14:paraId="2AFDCB99" w14:textId="77777777" w:rsidR="00740905" w:rsidRDefault="00740905">
            <w:pPr>
              <w:jc w:val="center"/>
              <w:rPr>
                <w:rFonts w:ascii="Arial" w:eastAsia="Times New Roman" w:hAnsi="Arial" w:cs="Arial"/>
                <w:color w:val="000000"/>
                <w:sz w:val="20"/>
                <w:szCs w:val="24"/>
              </w:rPr>
            </w:pPr>
            <w:r>
              <w:rPr>
                <w:rFonts w:ascii="Arial" w:eastAsia="Times New Roman" w:hAnsi="Arial" w:cs="Arial"/>
                <w:color w:val="000000"/>
                <w:sz w:val="20"/>
                <w:szCs w:val="24"/>
              </w:rPr>
              <w:t>16</w:t>
            </w:r>
          </w:p>
        </w:tc>
        <w:tc>
          <w:tcPr>
            <w:tcW w:w="761" w:type="pct"/>
            <w:tcBorders>
              <w:top w:val="single" w:sz="4" w:space="0" w:color="auto"/>
              <w:left w:val="single" w:sz="4" w:space="0" w:color="auto"/>
              <w:bottom w:val="single" w:sz="4" w:space="0" w:color="auto"/>
              <w:right w:val="single" w:sz="4" w:space="0" w:color="auto"/>
            </w:tcBorders>
            <w:noWrap/>
            <w:hideMark/>
          </w:tcPr>
          <w:p w14:paraId="6578738A" w14:textId="77777777" w:rsidR="00740905" w:rsidRDefault="00740905">
            <w:pPr>
              <w:jc w:val="center"/>
              <w:rPr>
                <w:rFonts w:ascii="Arial" w:eastAsia="Times New Roman" w:hAnsi="Arial" w:cs="Arial"/>
                <w:color w:val="000000"/>
                <w:sz w:val="20"/>
                <w:szCs w:val="24"/>
              </w:rPr>
            </w:pPr>
            <w:r>
              <w:rPr>
                <w:rFonts w:ascii="Arial" w:eastAsia="Times New Roman" w:hAnsi="Arial" w:cs="Arial"/>
                <w:color w:val="000000"/>
                <w:sz w:val="20"/>
                <w:szCs w:val="24"/>
              </w:rPr>
              <w:t>1.047,9</w:t>
            </w:r>
          </w:p>
        </w:tc>
        <w:tc>
          <w:tcPr>
            <w:tcW w:w="1157" w:type="pct"/>
            <w:tcBorders>
              <w:top w:val="single" w:sz="4" w:space="0" w:color="auto"/>
              <w:left w:val="single" w:sz="4" w:space="0" w:color="auto"/>
              <w:bottom w:val="single" w:sz="4" w:space="0" w:color="auto"/>
              <w:right w:val="single" w:sz="4" w:space="0" w:color="auto"/>
            </w:tcBorders>
            <w:noWrap/>
            <w:hideMark/>
          </w:tcPr>
          <w:p w14:paraId="58F54F7F" w14:textId="77777777" w:rsidR="00740905" w:rsidRDefault="00740905">
            <w:pPr>
              <w:jc w:val="center"/>
              <w:rPr>
                <w:rFonts w:ascii="Arial" w:eastAsia="Times New Roman" w:hAnsi="Arial" w:cs="Arial"/>
                <w:color w:val="000000"/>
                <w:sz w:val="20"/>
                <w:szCs w:val="24"/>
              </w:rPr>
            </w:pPr>
            <w:r>
              <w:rPr>
                <w:rFonts w:ascii="Arial" w:eastAsia="Times New Roman" w:hAnsi="Arial" w:cs="Arial"/>
                <w:color w:val="000000"/>
                <w:sz w:val="20"/>
                <w:szCs w:val="24"/>
              </w:rPr>
              <w:t>449,1</w:t>
            </w:r>
          </w:p>
        </w:tc>
        <w:tc>
          <w:tcPr>
            <w:tcW w:w="1013" w:type="pct"/>
            <w:tcBorders>
              <w:top w:val="single" w:sz="4" w:space="0" w:color="auto"/>
              <w:left w:val="single" w:sz="4" w:space="0" w:color="auto"/>
              <w:bottom w:val="single" w:sz="4" w:space="0" w:color="auto"/>
              <w:right w:val="single" w:sz="4" w:space="0" w:color="auto"/>
            </w:tcBorders>
            <w:noWrap/>
            <w:hideMark/>
          </w:tcPr>
          <w:p w14:paraId="55F79739" w14:textId="77777777" w:rsidR="00740905" w:rsidRDefault="00740905">
            <w:pPr>
              <w:jc w:val="center"/>
              <w:rPr>
                <w:rFonts w:ascii="Arial" w:eastAsia="Times New Roman" w:hAnsi="Arial" w:cs="Arial"/>
                <w:color w:val="000000"/>
                <w:sz w:val="20"/>
                <w:szCs w:val="24"/>
              </w:rPr>
            </w:pPr>
            <w:r>
              <w:rPr>
                <w:rFonts w:ascii="Arial" w:eastAsia="Times New Roman" w:hAnsi="Arial" w:cs="Arial"/>
                <w:color w:val="000000"/>
                <w:sz w:val="20"/>
                <w:szCs w:val="24"/>
              </w:rPr>
              <w:t>1.497 </w:t>
            </w:r>
          </w:p>
        </w:tc>
      </w:tr>
    </w:tbl>
    <w:p w14:paraId="12FB7FE3" w14:textId="192B24C6" w:rsidR="00740905" w:rsidRPr="003C2C2B" w:rsidRDefault="008C0D0A" w:rsidP="003C2C2B">
      <w:pPr>
        <w:rPr>
          <w:rFonts w:ascii="Arial" w:eastAsia="Calibri" w:hAnsi="Arial" w:cs="Arial"/>
          <w:sz w:val="20"/>
          <w:szCs w:val="24"/>
          <w:lang w:val="es-ES" w:eastAsia="en-US"/>
        </w:rPr>
      </w:pPr>
      <w:r>
        <w:rPr>
          <w:rFonts w:ascii="Arial" w:hAnsi="Arial" w:cs="Arial"/>
          <w:color w:val="000000"/>
          <w:sz w:val="20"/>
          <w:szCs w:val="24"/>
        </w:rPr>
        <w:t>Tabla 10</w:t>
      </w:r>
      <w:r w:rsidR="00740905" w:rsidRPr="003C2C2B">
        <w:rPr>
          <w:rFonts w:ascii="Arial" w:hAnsi="Arial" w:cs="Arial"/>
          <w:color w:val="000000"/>
          <w:sz w:val="20"/>
          <w:szCs w:val="24"/>
        </w:rPr>
        <w:t xml:space="preserve">. </w:t>
      </w:r>
      <w:r w:rsidR="00740905" w:rsidRPr="003C2C2B">
        <w:rPr>
          <w:rFonts w:ascii="Arial" w:hAnsi="Arial" w:cs="Arial"/>
          <w:sz w:val="20"/>
          <w:szCs w:val="24"/>
        </w:rPr>
        <w:t>Áreas requeridas I.E. Sor Juana Inés de la Cruz</w:t>
      </w:r>
    </w:p>
    <w:p w14:paraId="5565DA91" w14:textId="77777777" w:rsidR="00740905" w:rsidRDefault="00740905" w:rsidP="00740905">
      <w:pPr>
        <w:jc w:val="both"/>
        <w:rPr>
          <w:rFonts w:ascii="Arial" w:eastAsia="Times New Roman" w:hAnsi="Arial" w:cs="Arial"/>
          <w:color w:val="FF0000"/>
          <w:sz w:val="24"/>
          <w:szCs w:val="24"/>
        </w:rPr>
      </w:pPr>
    </w:p>
    <w:p w14:paraId="3F7EC1DF" w14:textId="77777777" w:rsidR="00740905" w:rsidRDefault="00740905" w:rsidP="00740905">
      <w:pPr>
        <w:jc w:val="both"/>
        <w:rPr>
          <w:rFonts w:ascii="Arial" w:eastAsia="Calibri" w:hAnsi="Arial" w:cs="Arial"/>
          <w:b/>
          <w:sz w:val="24"/>
          <w:szCs w:val="24"/>
          <w:lang w:eastAsia="en-US"/>
        </w:rPr>
      </w:pPr>
      <w:r>
        <w:rPr>
          <w:rFonts w:ascii="Arial" w:hAnsi="Arial" w:cs="Arial"/>
          <w:b/>
          <w:sz w:val="24"/>
          <w:szCs w:val="24"/>
        </w:rPr>
        <w:t xml:space="preserve">Institución Educativa Nuestra Señora del Buen Consejo. </w:t>
      </w:r>
      <w:r>
        <w:rPr>
          <w:rFonts w:ascii="Arial" w:eastAsia="Times New Roman" w:hAnsi="Arial" w:cs="Arial"/>
          <w:sz w:val="24"/>
          <w:szCs w:val="24"/>
        </w:rPr>
        <w:t xml:space="preserve">Con una población estudiantil de 350 estudiantes requiere 795 m2 destinados a oficinas, baños, bodegas, y cuartos técnicos. </w:t>
      </w:r>
    </w:p>
    <w:p w14:paraId="7CE04FA4" w14:textId="77777777" w:rsidR="00740905" w:rsidRDefault="00740905" w:rsidP="00740905">
      <w:pPr>
        <w:rPr>
          <w:rFonts w:ascii="Arial" w:hAnsi="Arial" w:cs="Arial"/>
          <w:sz w:val="24"/>
          <w:szCs w:val="24"/>
        </w:rPr>
      </w:pPr>
    </w:p>
    <w:tbl>
      <w:tblPr>
        <w:tblW w:w="5000" w:type="pct"/>
        <w:tblLook w:val="04A0" w:firstRow="1" w:lastRow="0" w:firstColumn="1" w:lastColumn="0" w:noHBand="0" w:noVBand="1"/>
      </w:tblPr>
      <w:tblGrid>
        <w:gridCol w:w="2132"/>
        <w:gridCol w:w="1069"/>
        <w:gridCol w:w="1682"/>
        <w:gridCol w:w="2141"/>
        <w:gridCol w:w="1838"/>
      </w:tblGrid>
      <w:tr w:rsidR="00740905" w:rsidRPr="00740905" w14:paraId="210ECFAF" w14:textId="77777777" w:rsidTr="00740905">
        <w:trPr>
          <w:trHeight w:val="54"/>
        </w:trPr>
        <w:tc>
          <w:tcPr>
            <w:tcW w:w="5000" w:type="pct"/>
            <w:gridSpan w:val="5"/>
            <w:tcBorders>
              <w:top w:val="single" w:sz="4" w:space="0" w:color="auto"/>
              <w:left w:val="single" w:sz="4" w:space="0" w:color="auto"/>
              <w:bottom w:val="single" w:sz="4" w:space="0" w:color="auto"/>
              <w:right w:val="single" w:sz="4" w:space="0" w:color="auto"/>
            </w:tcBorders>
            <w:noWrap/>
            <w:hideMark/>
          </w:tcPr>
          <w:p w14:paraId="445C394B"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ÁREAS  NUEVAS REQUERIDAS - AMBIENTES TIPO  E, APC</w:t>
            </w:r>
          </w:p>
        </w:tc>
      </w:tr>
      <w:tr w:rsidR="00740905" w14:paraId="4517E143" w14:textId="77777777" w:rsidTr="00740905">
        <w:trPr>
          <w:trHeight w:val="264"/>
        </w:trPr>
        <w:tc>
          <w:tcPr>
            <w:tcW w:w="1203" w:type="pct"/>
            <w:tcBorders>
              <w:top w:val="single" w:sz="4" w:space="0" w:color="auto"/>
              <w:left w:val="single" w:sz="4" w:space="0" w:color="auto"/>
              <w:bottom w:val="single" w:sz="4" w:space="0" w:color="auto"/>
              <w:right w:val="single" w:sz="4" w:space="0" w:color="auto"/>
            </w:tcBorders>
            <w:noWrap/>
            <w:hideMark/>
          </w:tcPr>
          <w:p w14:paraId="50423375"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ÁREA</w:t>
            </w:r>
          </w:p>
        </w:tc>
        <w:tc>
          <w:tcPr>
            <w:tcW w:w="603" w:type="pct"/>
            <w:tcBorders>
              <w:top w:val="single" w:sz="4" w:space="0" w:color="auto"/>
              <w:left w:val="single" w:sz="4" w:space="0" w:color="auto"/>
              <w:bottom w:val="single" w:sz="4" w:space="0" w:color="auto"/>
              <w:right w:val="single" w:sz="4" w:space="0" w:color="auto"/>
            </w:tcBorders>
            <w:noWrap/>
            <w:hideMark/>
          </w:tcPr>
          <w:p w14:paraId="16BCE2E7"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UN</w:t>
            </w:r>
          </w:p>
        </w:tc>
        <w:tc>
          <w:tcPr>
            <w:tcW w:w="949" w:type="pct"/>
            <w:tcBorders>
              <w:top w:val="single" w:sz="4" w:space="0" w:color="auto"/>
              <w:left w:val="single" w:sz="4" w:space="0" w:color="auto"/>
              <w:bottom w:val="single" w:sz="4" w:space="0" w:color="auto"/>
              <w:right w:val="single" w:sz="4" w:space="0" w:color="auto"/>
            </w:tcBorders>
            <w:noWrap/>
            <w:hideMark/>
          </w:tcPr>
          <w:p w14:paraId="675971C3"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M2</w:t>
            </w:r>
          </w:p>
        </w:tc>
        <w:tc>
          <w:tcPr>
            <w:tcW w:w="1208" w:type="pct"/>
            <w:tcBorders>
              <w:top w:val="single" w:sz="4" w:space="0" w:color="auto"/>
              <w:left w:val="single" w:sz="4" w:space="0" w:color="auto"/>
              <w:bottom w:val="single" w:sz="4" w:space="0" w:color="auto"/>
              <w:right w:val="single" w:sz="4" w:space="0" w:color="auto"/>
            </w:tcBorders>
            <w:noWrap/>
            <w:hideMark/>
          </w:tcPr>
          <w:p w14:paraId="6D6E285E"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CIRCULACIÓN</w:t>
            </w:r>
          </w:p>
          <w:p w14:paraId="360F98E2"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30%</w:t>
            </w:r>
          </w:p>
        </w:tc>
        <w:tc>
          <w:tcPr>
            <w:tcW w:w="1037" w:type="pct"/>
            <w:tcBorders>
              <w:top w:val="single" w:sz="4" w:space="0" w:color="auto"/>
              <w:left w:val="single" w:sz="4" w:space="0" w:color="auto"/>
              <w:bottom w:val="single" w:sz="4" w:space="0" w:color="auto"/>
              <w:right w:val="single" w:sz="4" w:space="0" w:color="auto"/>
            </w:tcBorders>
            <w:noWrap/>
            <w:hideMark/>
          </w:tcPr>
          <w:p w14:paraId="0F68DDF6"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TOTAL</w:t>
            </w:r>
          </w:p>
        </w:tc>
      </w:tr>
      <w:tr w:rsidR="00740905" w14:paraId="32651DA2" w14:textId="77777777" w:rsidTr="00740905">
        <w:trPr>
          <w:trHeight w:val="278"/>
        </w:trPr>
        <w:tc>
          <w:tcPr>
            <w:tcW w:w="1203" w:type="pct"/>
            <w:tcBorders>
              <w:top w:val="single" w:sz="4" w:space="0" w:color="auto"/>
              <w:left w:val="single" w:sz="4" w:space="0" w:color="auto"/>
              <w:bottom w:val="single" w:sz="4" w:space="0" w:color="auto"/>
              <w:right w:val="single" w:sz="4" w:space="0" w:color="auto"/>
            </w:tcBorders>
            <w:noWrap/>
            <w:hideMark/>
          </w:tcPr>
          <w:p w14:paraId="40299856"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Oficinas</w:t>
            </w:r>
          </w:p>
        </w:tc>
        <w:tc>
          <w:tcPr>
            <w:tcW w:w="603" w:type="pct"/>
            <w:tcBorders>
              <w:top w:val="single" w:sz="4" w:space="0" w:color="auto"/>
              <w:left w:val="single" w:sz="4" w:space="0" w:color="auto"/>
              <w:bottom w:val="single" w:sz="4" w:space="0" w:color="auto"/>
              <w:right w:val="single" w:sz="4" w:space="0" w:color="auto"/>
            </w:tcBorders>
            <w:noWrap/>
            <w:hideMark/>
          </w:tcPr>
          <w:p w14:paraId="16C602A5"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 5</w:t>
            </w:r>
          </w:p>
        </w:tc>
        <w:tc>
          <w:tcPr>
            <w:tcW w:w="949" w:type="pct"/>
            <w:tcBorders>
              <w:top w:val="single" w:sz="4" w:space="0" w:color="auto"/>
              <w:left w:val="single" w:sz="4" w:space="0" w:color="auto"/>
              <w:bottom w:val="single" w:sz="4" w:space="0" w:color="auto"/>
              <w:right w:val="single" w:sz="4" w:space="0" w:color="auto"/>
            </w:tcBorders>
            <w:noWrap/>
            <w:hideMark/>
          </w:tcPr>
          <w:p w14:paraId="456040E5"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 276,5</w:t>
            </w:r>
          </w:p>
        </w:tc>
        <w:tc>
          <w:tcPr>
            <w:tcW w:w="1208" w:type="pct"/>
            <w:tcBorders>
              <w:top w:val="single" w:sz="4" w:space="0" w:color="auto"/>
              <w:left w:val="single" w:sz="4" w:space="0" w:color="auto"/>
              <w:bottom w:val="single" w:sz="4" w:space="0" w:color="auto"/>
              <w:right w:val="single" w:sz="4" w:space="0" w:color="auto"/>
            </w:tcBorders>
            <w:noWrap/>
            <w:hideMark/>
          </w:tcPr>
          <w:p w14:paraId="18A65993"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 ------</w:t>
            </w:r>
          </w:p>
        </w:tc>
        <w:tc>
          <w:tcPr>
            <w:tcW w:w="1037" w:type="pct"/>
            <w:tcBorders>
              <w:top w:val="single" w:sz="4" w:space="0" w:color="auto"/>
              <w:left w:val="single" w:sz="4" w:space="0" w:color="auto"/>
              <w:bottom w:val="single" w:sz="4" w:space="0" w:color="auto"/>
              <w:right w:val="single" w:sz="4" w:space="0" w:color="auto"/>
            </w:tcBorders>
            <w:noWrap/>
            <w:hideMark/>
          </w:tcPr>
          <w:p w14:paraId="40C721B6"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 ------</w:t>
            </w:r>
          </w:p>
        </w:tc>
      </w:tr>
      <w:tr w:rsidR="00740905" w14:paraId="60D64DF7" w14:textId="77777777" w:rsidTr="00740905">
        <w:trPr>
          <w:trHeight w:val="278"/>
        </w:trPr>
        <w:tc>
          <w:tcPr>
            <w:tcW w:w="1203" w:type="pct"/>
            <w:tcBorders>
              <w:top w:val="single" w:sz="4" w:space="0" w:color="auto"/>
              <w:left w:val="single" w:sz="4" w:space="0" w:color="auto"/>
              <w:bottom w:val="single" w:sz="4" w:space="0" w:color="auto"/>
              <w:right w:val="single" w:sz="4" w:space="0" w:color="auto"/>
            </w:tcBorders>
            <w:noWrap/>
            <w:hideMark/>
          </w:tcPr>
          <w:p w14:paraId="6C2E9382"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Bodegas</w:t>
            </w:r>
          </w:p>
        </w:tc>
        <w:tc>
          <w:tcPr>
            <w:tcW w:w="603" w:type="pct"/>
            <w:tcBorders>
              <w:top w:val="single" w:sz="4" w:space="0" w:color="auto"/>
              <w:left w:val="single" w:sz="4" w:space="0" w:color="auto"/>
              <w:bottom w:val="single" w:sz="4" w:space="0" w:color="auto"/>
              <w:right w:val="single" w:sz="4" w:space="0" w:color="auto"/>
            </w:tcBorders>
            <w:noWrap/>
            <w:hideMark/>
          </w:tcPr>
          <w:p w14:paraId="51DDE341"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 1</w:t>
            </w:r>
          </w:p>
        </w:tc>
        <w:tc>
          <w:tcPr>
            <w:tcW w:w="949" w:type="pct"/>
            <w:tcBorders>
              <w:top w:val="single" w:sz="4" w:space="0" w:color="auto"/>
              <w:left w:val="single" w:sz="4" w:space="0" w:color="auto"/>
              <w:bottom w:val="single" w:sz="4" w:space="0" w:color="auto"/>
              <w:right w:val="single" w:sz="4" w:space="0" w:color="auto"/>
            </w:tcBorders>
            <w:noWrap/>
            <w:hideMark/>
          </w:tcPr>
          <w:p w14:paraId="4864065C"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 80</w:t>
            </w:r>
          </w:p>
        </w:tc>
        <w:tc>
          <w:tcPr>
            <w:tcW w:w="1208" w:type="pct"/>
            <w:tcBorders>
              <w:top w:val="single" w:sz="4" w:space="0" w:color="auto"/>
              <w:left w:val="single" w:sz="4" w:space="0" w:color="auto"/>
              <w:bottom w:val="single" w:sz="4" w:space="0" w:color="auto"/>
              <w:right w:val="single" w:sz="4" w:space="0" w:color="auto"/>
            </w:tcBorders>
            <w:noWrap/>
            <w:hideMark/>
          </w:tcPr>
          <w:p w14:paraId="4054D7C8"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 ------</w:t>
            </w:r>
          </w:p>
        </w:tc>
        <w:tc>
          <w:tcPr>
            <w:tcW w:w="1037" w:type="pct"/>
            <w:tcBorders>
              <w:top w:val="single" w:sz="4" w:space="0" w:color="auto"/>
              <w:left w:val="single" w:sz="4" w:space="0" w:color="auto"/>
              <w:bottom w:val="single" w:sz="4" w:space="0" w:color="auto"/>
              <w:right w:val="single" w:sz="4" w:space="0" w:color="auto"/>
            </w:tcBorders>
            <w:noWrap/>
            <w:hideMark/>
          </w:tcPr>
          <w:p w14:paraId="11E6DDC3"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 ------</w:t>
            </w:r>
          </w:p>
        </w:tc>
      </w:tr>
      <w:tr w:rsidR="00740905" w14:paraId="18CFFFFA" w14:textId="77777777" w:rsidTr="00740905">
        <w:trPr>
          <w:trHeight w:val="278"/>
        </w:trPr>
        <w:tc>
          <w:tcPr>
            <w:tcW w:w="1203" w:type="pct"/>
            <w:tcBorders>
              <w:top w:val="single" w:sz="4" w:space="0" w:color="auto"/>
              <w:left w:val="single" w:sz="4" w:space="0" w:color="auto"/>
              <w:bottom w:val="single" w:sz="4" w:space="0" w:color="auto"/>
              <w:right w:val="single" w:sz="4" w:space="0" w:color="auto"/>
            </w:tcBorders>
            <w:noWrap/>
            <w:hideMark/>
          </w:tcPr>
          <w:p w14:paraId="1879EB8D"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Baños</w:t>
            </w:r>
          </w:p>
        </w:tc>
        <w:tc>
          <w:tcPr>
            <w:tcW w:w="603" w:type="pct"/>
            <w:tcBorders>
              <w:top w:val="single" w:sz="4" w:space="0" w:color="auto"/>
              <w:left w:val="single" w:sz="4" w:space="0" w:color="auto"/>
              <w:bottom w:val="single" w:sz="4" w:space="0" w:color="auto"/>
              <w:right w:val="single" w:sz="4" w:space="0" w:color="auto"/>
            </w:tcBorders>
            <w:noWrap/>
            <w:hideMark/>
          </w:tcPr>
          <w:p w14:paraId="184E4C81"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 2</w:t>
            </w:r>
          </w:p>
        </w:tc>
        <w:tc>
          <w:tcPr>
            <w:tcW w:w="949" w:type="pct"/>
            <w:tcBorders>
              <w:top w:val="single" w:sz="4" w:space="0" w:color="auto"/>
              <w:left w:val="single" w:sz="4" w:space="0" w:color="auto"/>
              <w:bottom w:val="single" w:sz="4" w:space="0" w:color="auto"/>
              <w:right w:val="single" w:sz="4" w:space="0" w:color="auto"/>
            </w:tcBorders>
            <w:noWrap/>
            <w:hideMark/>
          </w:tcPr>
          <w:p w14:paraId="0ED9A0E5"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 120</w:t>
            </w:r>
          </w:p>
        </w:tc>
        <w:tc>
          <w:tcPr>
            <w:tcW w:w="1208" w:type="pct"/>
            <w:tcBorders>
              <w:top w:val="single" w:sz="4" w:space="0" w:color="auto"/>
              <w:left w:val="single" w:sz="4" w:space="0" w:color="auto"/>
              <w:bottom w:val="single" w:sz="4" w:space="0" w:color="auto"/>
              <w:right w:val="single" w:sz="4" w:space="0" w:color="auto"/>
            </w:tcBorders>
            <w:noWrap/>
            <w:hideMark/>
          </w:tcPr>
          <w:p w14:paraId="4DFE353A"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 ------</w:t>
            </w:r>
          </w:p>
        </w:tc>
        <w:tc>
          <w:tcPr>
            <w:tcW w:w="1037" w:type="pct"/>
            <w:tcBorders>
              <w:top w:val="single" w:sz="4" w:space="0" w:color="auto"/>
              <w:left w:val="single" w:sz="4" w:space="0" w:color="auto"/>
              <w:bottom w:val="single" w:sz="4" w:space="0" w:color="auto"/>
              <w:right w:val="single" w:sz="4" w:space="0" w:color="auto"/>
            </w:tcBorders>
            <w:noWrap/>
            <w:hideMark/>
          </w:tcPr>
          <w:p w14:paraId="2C4CC937"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 ------</w:t>
            </w:r>
          </w:p>
        </w:tc>
      </w:tr>
      <w:tr w:rsidR="00740905" w14:paraId="66757D49" w14:textId="77777777" w:rsidTr="00740905">
        <w:trPr>
          <w:trHeight w:val="278"/>
        </w:trPr>
        <w:tc>
          <w:tcPr>
            <w:tcW w:w="1203" w:type="pct"/>
            <w:tcBorders>
              <w:top w:val="single" w:sz="4" w:space="0" w:color="auto"/>
              <w:left w:val="single" w:sz="4" w:space="0" w:color="auto"/>
              <w:bottom w:val="single" w:sz="4" w:space="0" w:color="auto"/>
              <w:right w:val="single" w:sz="4" w:space="0" w:color="auto"/>
            </w:tcBorders>
            <w:noWrap/>
            <w:hideMark/>
          </w:tcPr>
          <w:p w14:paraId="7E9BC7BF"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lastRenderedPageBreak/>
              <w:t>Cuartos técnicos</w:t>
            </w:r>
          </w:p>
        </w:tc>
        <w:tc>
          <w:tcPr>
            <w:tcW w:w="603" w:type="pct"/>
            <w:tcBorders>
              <w:top w:val="single" w:sz="4" w:space="0" w:color="auto"/>
              <w:left w:val="single" w:sz="4" w:space="0" w:color="auto"/>
              <w:bottom w:val="single" w:sz="4" w:space="0" w:color="auto"/>
              <w:right w:val="single" w:sz="4" w:space="0" w:color="auto"/>
            </w:tcBorders>
            <w:noWrap/>
            <w:hideMark/>
          </w:tcPr>
          <w:p w14:paraId="394AF7DA"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 1</w:t>
            </w:r>
          </w:p>
        </w:tc>
        <w:tc>
          <w:tcPr>
            <w:tcW w:w="949" w:type="pct"/>
            <w:tcBorders>
              <w:top w:val="single" w:sz="4" w:space="0" w:color="auto"/>
              <w:left w:val="single" w:sz="4" w:space="0" w:color="auto"/>
              <w:bottom w:val="single" w:sz="4" w:space="0" w:color="auto"/>
              <w:right w:val="single" w:sz="4" w:space="0" w:color="auto"/>
            </w:tcBorders>
            <w:noWrap/>
            <w:hideMark/>
          </w:tcPr>
          <w:p w14:paraId="0C133DA4"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 80</w:t>
            </w:r>
          </w:p>
        </w:tc>
        <w:tc>
          <w:tcPr>
            <w:tcW w:w="1208" w:type="pct"/>
            <w:tcBorders>
              <w:top w:val="single" w:sz="4" w:space="0" w:color="auto"/>
              <w:left w:val="single" w:sz="4" w:space="0" w:color="auto"/>
              <w:bottom w:val="single" w:sz="4" w:space="0" w:color="auto"/>
              <w:right w:val="single" w:sz="4" w:space="0" w:color="auto"/>
            </w:tcBorders>
            <w:noWrap/>
            <w:hideMark/>
          </w:tcPr>
          <w:p w14:paraId="59306F14"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 ------</w:t>
            </w:r>
          </w:p>
        </w:tc>
        <w:tc>
          <w:tcPr>
            <w:tcW w:w="1037" w:type="pct"/>
            <w:tcBorders>
              <w:top w:val="single" w:sz="4" w:space="0" w:color="auto"/>
              <w:left w:val="single" w:sz="4" w:space="0" w:color="auto"/>
              <w:bottom w:val="single" w:sz="4" w:space="0" w:color="auto"/>
              <w:right w:val="single" w:sz="4" w:space="0" w:color="auto"/>
            </w:tcBorders>
            <w:noWrap/>
            <w:hideMark/>
          </w:tcPr>
          <w:p w14:paraId="32223C71"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 ------</w:t>
            </w:r>
          </w:p>
        </w:tc>
      </w:tr>
      <w:tr w:rsidR="00740905" w14:paraId="3C79CBC0" w14:textId="77777777" w:rsidTr="00740905">
        <w:trPr>
          <w:trHeight w:val="278"/>
        </w:trPr>
        <w:tc>
          <w:tcPr>
            <w:tcW w:w="1203" w:type="pct"/>
            <w:tcBorders>
              <w:top w:val="single" w:sz="4" w:space="0" w:color="auto"/>
              <w:left w:val="single" w:sz="4" w:space="0" w:color="auto"/>
              <w:bottom w:val="single" w:sz="4" w:space="0" w:color="auto"/>
              <w:right w:val="single" w:sz="4" w:space="0" w:color="auto"/>
            </w:tcBorders>
            <w:noWrap/>
            <w:hideMark/>
          </w:tcPr>
          <w:p w14:paraId="4454493D" w14:textId="77777777" w:rsidR="00740905" w:rsidRDefault="00740905">
            <w:pPr>
              <w:jc w:val="center"/>
              <w:rPr>
                <w:rFonts w:ascii="Arial" w:eastAsia="Times New Roman" w:hAnsi="Arial" w:cs="Arial"/>
                <w:b/>
                <w:bCs/>
                <w:color w:val="000000"/>
                <w:sz w:val="20"/>
                <w:szCs w:val="24"/>
              </w:rPr>
            </w:pPr>
            <w:r>
              <w:rPr>
                <w:rFonts w:ascii="Arial" w:eastAsia="Times New Roman" w:hAnsi="Arial" w:cs="Arial"/>
                <w:b/>
                <w:bCs/>
                <w:color w:val="000000"/>
                <w:sz w:val="20"/>
                <w:szCs w:val="24"/>
              </w:rPr>
              <w:t>TOTAL</w:t>
            </w:r>
          </w:p>
        </w:tc>
        <w:tc>
          <w:tcPr>
            <w:tcW w:w="603" w:type="pct"/>
            <w:tcBorders>
              <w:top w:val="single" w:sz="4" w:space="0" w:color="auto"/>
              <w:left w:val="single" w:sz="4" w:space="0" w:color="auto"/>
              <w:bottom w:val="single" w:sz="4" w:space="0" w:color="auto"/>
              <w:right w:val="single" w:sz="4" w:space="0" w:color="auto"/>
            </w:tcBorders>
            <w:noWrap/>
            <w:hideMark/>
          </w:tcPr>
          <w:p w14:paraId="708A7C54" w14:textId="77777777" w:rsidR="00740905" w:rsidRDefault="00740905">
            <w:pPr>
              <w:jc w:val="center"/>
              <w:rPr>
                <w:rFonts w:ascii="Arial" w:eastAsia="Times New Roman" w:hAnsi="Arial" w:cs="Arial"/>
                <w:color w:val="000000"/>
                <w:sz w:val="20"/>
                <w:szCs w:val="24"/>
              </w:rPr>
            </w:pPr>
            <w:r>
              <w:rPr>
                <w:rFonts w:ascii="Arial" w:eastAsia="Times New Roman" w:hAnsi="Arial" w:cs="Arial"/>
                <w:color w:val="000000"/>
                <w:sz w:val="20"/>
                <w:szCs w:val="24"/>
              </w:rPr>
              <w:t>9</w:t>
            </w:r>
          </w:p>
        </w:tc>
        <w:tc>
          <w:tcPr>
            <w:tcW w:w="949" w:type="pct"/>
            <w:tcBorders>
              <w:top w:val="single" w:sz="4" w:space="0" w:color="auto"/>
              <w:left w:val="single" w:sz="4" w:space="0" w:color="auto"/>
              <w:bottom w:val="single" w:sz="4" w:space="0" w:color="auto"/>
              <w:right w:val="single" w:sz="4" w:space="0" w:color="auto"/>
            </w:tcBorders>
            <w:noWrap/>
            <w:hideMark/>
          </w:tcPr>
          <w:p w14:paraId="0BD0942F" w14:textId="77777777" w:rsidR="00740905" w:rsidRDefault="00740905">
            <w:pPr>
              <w:jc w:val="center"/>
              <w:rPr>
                <w:rFonts w:ascii="Arial" w:eastAsia="Times New Roman" w:hAnsi="Arial" w:cs="Arial"/>
                <w:color w:val="000000"/>
                <w:sz w:val="20"/>
                <w:szCs w:val="24"/>
              </w:rPr>
            </w:pPr>
            <w:r>
              <w:rPr>
                <w:rFonts w:ascii="Arial" w:eastAsia="Times New Roman" w:hAnsi="Arial" w:cs="Arial"/>
                <w:color w:val="000000"/>
                <w:sz w:val="20"/>
                <w:szCs w:val="24"/>
              </w:rPr>
              <w:t>556,5</w:t>
            </w:r>
          </w:p>
        </w:tc>
        <w:tc>
          <w:tcPr>
            <w:tcW w:w="1208" w:type="pct"/>
            <w:tcBorders>
              <w:top w:val="single" w:sz="4" w:space="0" w:color="auto"/>
              <w:left w:val="single" w:sz="4" w:space="0" w:color="auto"/>
              <w:bottom w:val="single" w:sz="4" w:space="0" w:color="auto"/>
              <w:right w:val="single" w:sz="4" w:space="0" w:color="auto"/>
            </w:tcBorders>
            <w:noWrap/>
            <w:hideMark/>
          </w:tcPr>
          <w:p w14:paraId="5BD197AE" w14:textId="77777777" w:rsidR="00740905" w:rsidRDefault="00740905">
            <w:pPr>
              <w:jc w:val="center"/>
              <w:rPr>
                <w:rFonts w:ascii="Arial" w:eastAsia="Times New Roman" w:hAnsi="Arial" w:cs="Arial"/>
                <w:color w:val="000000"/>
                <w:sz w:val="20"/>
                <w:szCs w:val="24"/>
              </w:rPr>
            </w:pPr>
            <w:r>
              <w:rPr>
                <w:rFonts w:ascii="Arial" w:eastAsia="Times New Roman" w:hAnsi="Arial" w:cs="Arial"/>
                <w:color w:val="000000"/>
                <w:sz w:val="20"/>
                <w:szCs w:val="24"/>
              </w:rPr>
              <w:t>238,5</w:t>
            </w:r>
          </w:p>
        </w:tc>
        <w:tc>
          <w:tcPr>
            <w:tcW w:w="1037" w:type="pct"/>
            <w:tcBorders>
              <w:top w:val="single" w:sz="4" w:space="0" w:color="auto"/>
              <w:left w:val="single" w:sz="4" w:space="0" w:color="auto"/>
              <w:bottom w:val="single" w:sz="4" w:space="0" w:color="auto"/>
              <w:right w:val="single" w:sz="4" w:space="0" w:color="auto"/>
            </w:tcBorders>
            <w:noWrap/>
            <w:hideMark/>
          </w:tcPr>
          <w:p w14:paraId="12B4C86D" w14:textId="77777777" w:rsidR="00740905" w:rsidRDefault="00740905">
            <w:pPr>
              <w:jc w:val="center"/>
              <w:rPr>
                <w:rFonts w:ascii="Arial" w:eastAsia="Times New Roman" w:hAnsi="Arial" w:cs="Arial"/>
                <w:color w:val="000000"/>
                <w:sz w:val="20"/>
                <w:szCs w:val="24"/>
              </w:rPr>
            </w:pPr>
            <w:r>
              <w:rPr>
                <w:rFonts w:ascii="Arial" w:eastAsia="Times New Roman" w:hAnsi="Arial" w:cs="Arial"/>
                <w:color w:val="000000"/>
                <w:sz w:val="20"/>
                <w:szCs w:val="24"/>
              </w:rPr>
              <w:t>795 </w:t>
            </w:r>
          </w:p>
        </w:tc>
      </w:tr>
    </w:tbl>
    <w:p w14:paraId="278A4989" w14:textId="31C7D02C" w:rsidR="00740905" w:rsidRPr="003C2C2B" w:rsidRDefault="008C0D0A" w:rsidP="003C2C2B">
      <w:pPr>
        <w:rPr>
          <w:rFonts w:ascii="Arial" w:eastAsia="Calibri" w:hAnsi="Arial" w:cs="Arial"/>
          <w:szCs w:val="24"/>
          <w:lang w:val="es-ES" w:eastAsia="en-US"/>
        </w:rPr>
      </w:pPr>
      <w:r>
        <w:rPr>
          <w:rFonts w:ascii="Arial" w:hAnsi="Arial" w:cs="Arial"/>
          <w:color w:val="000000"/>
          <w:sz w:val="20"/>
          <w:szCs w:val="24"/>
        </w:rPr>
        <w:t>Tabla 11</w:t>
      </w:r>
      <w:r w:rsidR="00740905" w:rsidRPr="003C2C2B">
        <w:rPr>
          <w:rFonts w:ascii="Arial" w:hAnsi="Arial" w:cs="Arial"/>
          <w:color w:val="000000"/>
          <w:sz w:val="20"/>
          <w:szCs w:val="24"/>
        </w:rPr>
        <w:t xml:space="preserve">. </w:t>
      </w:r>
      <w:r w:rsidR="00740905" w:rsidRPr="003C2C2B">
        <w:rPr>
          <w:rFonts w:ascii="Arial" w:hAnsi="Arial" w:cs="Arial"/>
          <w:sz w:val="20"/>
          <w:szCs w:val="24"/>
        </w:rPr>
        <w:t>Áreas requeridas I.E. Nuestra Señora del Buen Consejo</w:t>
      </w:r>
    </w:p>
    <w:p w14:paraId="7F33DCDD" w14:textId="77777777" w:rsidR="00740905" w:rsidRDefault="00740905" w:rsidP="00740905">
      <w:pPr>
        <w:jc w:val="both"/>
        <w:rPr>
          <w:rFonts w:ascii="Arial" w:hAnsi="Arial" w:cs="Arial"/>
        </w:rPr>
      </w:pPr>
    </w:p>
    <w:p w14:paraId="03AD1129" w14:textId="77777777" w:rsidR="00740905" w:rsidRDefault="00740905" w:rsidP="00740905">
      <w:pPr>
        <w:jc w:val="both"/>
        <w:rPr>
          <w:rFonts w:ascii="Arial" w:hAnsi="Arial" w:cs="Arial"/>
          <w:b/>
          <w:sz w:val="24"/>
        </w:rPr>
      </w:pPr>
      <w:r>
        <w:rPr>
          <w:rFonts w:ascii="Arial" w:hAnsi="Arial" w:cs="Arial"/>
          <w:b/>
          <w:sz w:val="24"/>
        </w:rPr>
        <w:t xml:space="preserve">Estación SENA. </w:t>
      </w:r>
      <w:r>
        <w:rPr>
          <w:rFonts w:ascii="Arial" w:hAnsi="Arial" w:cs="Arial"/>
          <w:sz w:val="24"/>
        </w:rPr>
        <w:t xml:space="preserve">Para el </w:t>
      </w:r>
      <w:r>
        <w:rPr>
          <w:rFonts w:ascii="Arial" w:eastAsia="Times New Roman" w:hAnsi="Arial" w:cs="Arial"/>
          <w:sz w:val="24"/>
        </w:rPr>
        <w:t xml:space="preserve">Metro de Medellín, Cable El Picacho - Estación SENA, el área se mantiene tal como se ha proyectado, requiriendo a mediano plazo (5 años) el desarrollo inmobiliario del subsuelo del espacio público de propiedad del Metro de Medellín con 1.137,29 m2, destinado al desarrollo de locales, bodegas, baños, y cuartos técnicos. </w:t>
      </w:r>
    </w:p>
    <w:p w14:paraId="21780393" w14:textId="77777777" w:rsidR="00740905" w:rsidRDefault="00740905" w:rsidP="00740905">
      <w:pPr>
        <w:rPr>
          <w:rFonts w:ascii="Arial" w:hAnsi="Arial" w:cs="Arial"/>
        </w:rPr>
      </w:pPr>
    </w:p>
    <w:tbl>
      <w:tblPr>
        <w:tblW w:w="5000" w:type="pct"/>
        <w:tblLook w:val="04A0" w:firstRow="1" w:lastRow="0" w:firstColumn="1" w:lastColumn="0" w:noHBand="0" w:noVBand="1"/>
      </w:tblPr>
      <w:tblGrid>
        <w:gridCol w:w="2276"/>
        <w:gridCol w:w="1524"/>
        <w:gridCol w:w="1372"/>
        <w:gridCol w:w="2286"/>
        <w:gridCol w:w="1404"/>
      </w:tblGrid>
      <w:tr w:rsidR="00740905" w:rsidRPr="00740905" w14:paraId="3F4EFA17" w14:textId="77777777" w:rsidTr="00740905">
        <w:trPr>
          <w:trHeight w:val="43"/>
        </w:trPr>
        <w:tc>
          <w:tcPr>
            <w:tcW w:w="5000" w:type="pct"/>
            <w:gridSpan w:val="5"/>
            <w:tcBorders>
              <w:top w:val="single" w:sz="4" w:space="0" w:color="auto"/>
              <w:left w:val="single" w:sz="4" w:space="0" w:color="auto"/>
              <w:bottom w:val="single" w:sz="4" w:space="0" w:color="auto"/>
              <w:right w:val="single" w:sz="4" w:space="0" w:color="auto"/>
            </w:tcBorders>
            <w:noWrap/>
            <w:hideMark/>
          </w:tcPr>
          <w:p w14:paraId="142DE24A" w14:textId="77777777" w:rsidR="00740905" w:rsidRDefault="00740905">
            <w:pPr>
              <w:jc w:val="center"/>
              <w:rPr>
                <w:rFonts w:ascii="Arial" w:eastAsia="Times New Roman" w:hAnsi="Arial" w:cs="Arial"/>
                <w:b/>
                <w:bCs/>
                <w:color w:val="000000"/>
                <w:sz w:val="20"/>
                <w:szCs w:val="20"/>
              </w:rPr>
            </w:pPr>
            <w:r>
              <w:rPr>
                <w:rFonts w:ascii="Arial" w:eastAsia="Times New Roman" w:hAnsi="Arial" w:cs="Arial"/>
                <w:b/>
                <w:bCs/>
                <w:color w:val="000000"/>
                <w:sz w:val="20"/>
                <w:szCs w:val="20"/>
              </w:rPr>
              <w:t>ÁREAS  NUEVAS REQUERIDAS – ESTACIÓN SENA</w:t>
            </w:r>
          </w:p>
        </w:tc>
      </w:tr>
      <w:tr w:rsidR="00740905" w14:paraId="43E99A8B" w14:textId="77777777" w:rsidTr="00740905">
        <w:trPr>
          <w:trHeight w:val="218"/>
        </w:trPr>
        <w:tc>
          <w:tcPr>
            <w:tcW w:w="1284" w:type="pct"/>
            <w:tcBorders>
              <w:top w:val="single" w:sz="4" w:space="0" w:color="auto"/>
              <w:left w:val="single" w:sz="4" w:space="0" w:color="auto"/>
              <w:bottom w:val="single" w:sz="4" w:space="0" w:color="auto"/>
              <w:right w:val="single" w:sz="4" w:space="0" w:color="auto"/>
            </w:tcBorders>
            <w:noWrap/>
            <w:vAlign w:val="center"/>
            <w:hideMark/>
          </w:tcPr>
          <w:p w14:paraId="53DD0997" w14:textId="77777777" w:rsidR="00740905" w:rsidRDefault="00740905">
            <w:pPr>
              <w:jc w:val="center"/>
              <w:rPr>
                <w:rFonts w:ascii="Arial" w:eastAsia="Times New Roman" w:hAnsi="Arial" w:cs="Arial"/>
                <w:b/>
                <w:bCs/>
                <w:color w:val="000000"/>
                <w:sz w:val="20"/>
                <w:szCs w:val="20"/>
              </w:rPr>
            </w:pPr>
            <w:r>
              <w:rPr>
                <w:rFonts w:ascii="Arial" w:eastAsia="Times New Roman" w:hAnsi="Arial" w:cs="Arial"/>
                <w:b/>
                <w:bCs/>
                <w:color w:val="000000"/>
                <w:sz w:val="20"/>
                <w:szCs w:val="20"/>
              </w:rPr>
              <w:t>ÁREA</w:t>
            </w:r>
          </w:p>
        </w:tc>
        <w:tc>
          <w:tcPr>
            <w:tcW w:w="860" w:type="pct"/>
            <w:tcBorders>
              <w:top w:val="single" w:sz="4" w:space="0" w:color="auto"/>
              <w:left w:val="single" w:sz="4" w:space="0" w:color="auto"/>
              <w:bottom w:val="single" w:sz="4" w:space="0" w:color="auto"/>
              <w:right w:val="single" w:sz="4" w:space="0" w:color="auto"/>
            </w:tcBorders>
            <w:noWrap/>
            <w:vAlign w:val="center"/>
            <w:hideMark/>
          </w:tcPr>
          <w:p w14:paraId="61C5B966" w14:textId="77777777" w:rsidR="00740905" w:rsidRDefault="00740905">
            <w:pPr>
              <w:jc w:val="center"/>
              <w:rPr>
                <w:rFonts w:ascii="Arial" w:eastAsia="Times New Roman" w:hAnsi="Arial" w:cs="Arial"/>
                <w:b/>
                <w:bCs/>
                <w:color w:val="000000"/>
                <w:sz w:val="20"/>
                <w:szCs w:val="20"/>
              </w:rPr>
            </w:pPr>
            <w:r>
              <w:rPr>
                <w:rFonts w:ascii="Arial" w:eastAsia="Times New Roman" w:hAnsi="Arial" w:cs="Arial"/>
                <w:b/>
                <w:bCs/>
                <w:color w:val="000000"/>
                <w:sz w:val="20"/>
                <w:szCs w:val="20"/>
              </w:rPr>
              <w:t>UN</w:t>
            </w:r>
          </w:p>
        </w:tc>
        <w:tc>
          <w:tcPr>
            <w:tcW w:w="774" w:type="pct"/>
            <w:tcBorders>
              <w:top w:val="single" w:sz="4" w:space="0" w:color="auto"/>
              <w:left w:val="single" w:sz="4" w:space="0" w:color="auto"/>
              <w:bottom w:val="single" w:sz="4" w:space="0" w:color="auto"/>
              <w:right w:val="single" w:sz="4" w:space="0" w:color="auto"/>
            </w:tcBorders>
            <w:noWrap/>
            <w:vAlign w:val="center"/>
            <w:hideMark/>
          </w:tcPr>
          <w:p w14:paraId="79666C32" w14:textId="77777777" w:rsidR="00740905" w:rsidRDefault="00740905">
            <w:pPr>
              <w:jc w:val="center"/>
              <w:rPr>
                <w:rFonts w:ascii="Arial" w:eastAsia="Times New Roman" w:hAnsi="Arial" w:cs="Arial"/>
                <w:b/>
                <w:bCs/>
                <w:color w:val="000000"/>
                <w:sz w:val="20"/>
                <w:szCs w:val="20"/>
              </w:rPr>
            </w:pPr>
            <w:r>
              <w:rPr>
                <w:rFonts w:ascii="Arial" w:eastAsia="Times New Roman" w:hAnsi="Arial" w:cs="Arial"/>
                <w:b/>
                <w:bCs/>
                <w:color w:val="000000"/>
                <w:sz w:val="20"/>
                <w:szCs w:val="20"/>
              </w:rPr>
              <w:t>M2</w:t>
            </w:r>
          </w:p>
        </w:tc>
        <w:tc>
          <w:tcPr>
            <w:tcW w:w="1290" w:type="pct"/>
            <w:tcBorders>
              <w:top w:val="single" w:sz="4" w:space="0" w:color="auto"/>
              <w:left w:val="single" w:sz="4" w:space="0" w:color="auto"/>
              <w:bottom w:val="single" w:sz="4" w:space="0" w:color="auto"/>
              <w:right w:val="single" w:sz="4" w:space="0" w:color="auto"/>
            </w:tcBorders>
            <w:noWrap/>
            <w:vAlign w:val="center"/>
            <w:hideMark/>
          </w:tcPr>
          <w:p w14:paraId="6951BAD0" w14:textId="77777777" w:rsidR="00740905" w:rsidRDefault="00740905">
            <w:pPr>
              <w:jc w:val="center"/>
              <w:rPr>
                <w:rFonts w:ascii="Arial" w:eastAsia="Times New Roman" w:hAnsi="Arial" w:cs="Arial"/>
                <w:b/>
                <w:bCs/>
                <w:color w:val="000000"/>
                <w:sz w:val="20"/>
                <w:szCs w:val="20"/>
              </w:rPr>
            </w:pPr>
            <w:r>
              <w:rPr>
                <w:rFonts w:ascii="Arial" w:eastAsia="Times New Roman" w:hAnsi="Arial" w:cs="Arial"/>
                <w:b/>
                <w:bCs/>
                <w:color w:val="000000"/>
                <w:sz w:val="20"/>
                <w:szCs w:val="20"/>
              </w:rPr>
              <w:t>CIRCULACIÓN</w:t>
            </w:r>
          </w:p>
          <w:p w14:paraId="7F78B91E" w14:textId="77777777" w:rsidR="00740905" w:rsidRDefault="00740905">
            <w:pPr>
              <w:jc w:val="center"/>
              <w:rPr>
                <w:rFonts w:ascii="Arial" w:eastAsia="Times New Roman" w:hAnsi="Arial" w:cs="Arial"/>
                <w:b/>
                <w:bCs/>
                <w:color w:val="000000"/>
                <w:sz w:val="20"/>
                <w:szCs w:val="20"/>
              </w:rPr>
            </w:pPr>
            <w:r>
              <w:rPr>
                <w:rFonts w:ascii="Arial" w:eastAsia="Times New Roman" w:hAnsi="Arial" w:cs="Arial"/>
                <w:b/>
                <w:bCs/>
                <w:color w:val="000000"/>
                <w:sz w:val="20"/>
                <w:szCs w:val="20"/>
              </w:rPr>
              <w:t>25%</w:t>
            </w:r>
          </w:p>
        </w:tc>
        <w:tc>
          <w:tcPr>
            <w:tcW w:w="792" w:type="pct"/>
            <w:tcBorders>
              <w:top w:val="single" w:sz="4" w:space="0" w:color="auto"/>
              <w:left w:val="single" w:sz="4" w:space="0" w:color="auto"/>
              <w:bottom w:val="single" w:sz="4" w:space="0" w:color="auto"/>
              <w:right w:val="single" w:sz="4" w:space="0" w:color="auto"/>
            </w:tcBorders>
            <w:noWrap/>
            <w:vAlign w:val="center"/>
            <w:hideMark/>
          </w:tcPr>
          <w:p w14:paraId="5562A1E4" w14:textId="77777777" w:rsidR="00740905" w:rsidRDefault="00740905">
            <w:pPr>
              <w:jc w:val="center"/>
              <w:rPr>
                <w:rFonts w:ascii="Arial" w:eastAsia="Times New Roman" w:hAnsi="Arial" w:cs="Arial"/>
                <w:b/>
                <w:bCs/>
                <w:color w:val="000000"/>
                <w:sz w:val="20"/>
                <w:szCs w:val="20"/>
              </w:rPr>
            </w:pPr>
            <w:r>
              <w:rPr>
                <w:rFonts w:ascii="Arial" w:eastAsia="Times New Roman" w:hAnsi="Arial" w:cs="Arial"/>
                <w:b/>
                <w:bCs/>
                <w:color w:val="000000"/>
                <w:sz w:val="20"/>
                <w:szCs w:val="20"/>
              </w:rPr>
              <w:t>TOTAL</w:t>
            </w:r>
          </w:p>
        </w:tc>
      </w:tr>
      <w:tr w:rsidR="00740905" w14:paraId="4B08256D" w14:textId="77777777" w:rsidTr="00740905">
        <w:trPr>
          <w:trHeight w:val="230"/>
        </w:trPr>
        <w:tc>
          <w:tcPr>
            <w:tcW w:w="1284" w:type="pct"/>
            <w:tcBorders>
              <w:top w:val="single" w:sz="4" w:space="0" w:color="auto"/>
              <w:left w:val="single" w:sz="4" w:space="0" w:color="auto"/>
              <w:bottom w:val="single" w:sz="4" w:space="0" w:color="auto"/>
              <w:right w:val="single" w:sz="4" w:space="0" w:color="auto"/>
            </w:tcBorders>
            <w:noWrap/>
            <w:vAlign w:val="center"/>
            <w:hideMark/>
          </w:tcPr>
          <w:p w14:paraId="73DAA3DB" w14:textId="77777777" w:rsidR="00740905" w:rsidRDefault="00740905">
            <w:pPr>
              <w:jc w:val="center"/>
              <w:rPr>
                <w:rFonts w:ascii="Arial" w:eastAsia="Times New Roman" w:hAnsi="Arial" w:cs="Arial"/>
                <w:b/>
                <w:bCs/>
                <w:color w:val="000000"/>
                <w:sz w:val="20"/>
                <w:szCs w:val="20"/>
              </w:rPr>
            </w:pPr>
            <w:r>
              <w:rPr>
                <w:rFonts w:ascii="Arial" w:eastAsia="Times New Roman" w:hAnsi="Arial" w:cs="Arial"/>
                <w:b/>
                <w:bCs/>
                <w:color w:val="000000"/>
                <w:sz w:val="20"/>
                <w:szCs w:val="20"/>
              </w:rPr>
              <w:t>Locales</w:t>
            </w:r>
          </w:p>
        </w:tc>
        <w:tc>
          <w:tcPr>
            <w:tcW w:w="860" w:type="pct"/>
            <w:tcBorders>
              <w:top w:val="single" w:sz="4" w:space="0" w:color="auto"/>
              <w:left w:val="single" w:sz="4" w:space="0" w:color="auto"/>
              <w:bottom w:val="single" w:sz="4" w:space="0" w:color="auto"/>
              <w:right w:val="single" w:sz="4" w:space="0" w:color="auto"/>
            </w:tcBorders>
            <w:noWrap/>
            <w:vAlign w:val="center"/>
            <w:hideMark/>
          </w:tcPr>
          <w:p w14:paraId="25CCEED6" w14:textId="77777777" w:rsidR="00740905" w:rsidRDefault="00740905">
            <w:pPr>
              <w:jc w:val="center"/>
              <w:rPr>
                <w:rFonts w:ascii="Arial" w:eastAsia="Times New Roman" w:hAnsi="Arial" w:cs="Arial"/>
                <w:b/>
                <w:bCs/>
                <w:color w:val="000000"/>
                <w:sz w:val="20"/>
                <w:szCs w:val="20"/>
              </w:rPr>
            </w:pPr>
            <w:r>
              <w:rPr>
                <w:rFonts w:ascii="Arial" w:eastAsia="Times New Roman" w:hAnsi="Arial" w:cs="Arial"/>
                <w:b/>
                <w:bCs/>
                <w:color w:val="000000"/>
                <w:sz w:val="20"/>
                <w:szCs w:val="20"/>
              </w:rPr>
              <w:t>10</w:t>
            </w:r>
          </w:p>
        </w:tc>
        <w:tc>
          <w:tcPr>
            <w:tcW w:w="774" w:type="pct"/>
            <w:tcBorders>
              <w:top w:val="single" w:sz="4" w:space="0" w:color="auto"/>
              <w:left w:val="single" w:sz="4" w:space="0" w:color="auto"/>
              <w:bottom w:val="single" w:sz="4" w:space="0" w:color="auto"/>
              <w:right w:val="single" w:sz="4" w:space="0" w:color="auto"/>
            </w:tcBorders>
            <w:noWrap/>
            <w:vAlign w:val="center"/>
            <w:hideMark/>
          </w:tcPr>
          <w:p w14:paraId="41F35F55" w14:textId="77777777" w:rsidR="00740905" w:rsidRDefault="00740905">
            <w:pPr>
              <w:jc w:val="center"/>
              <w:rPr>
                <w:rFonts w:ascii="Arial" w:eastAsia="Times New Roman" w:hAnsi="Arial" w:cs="Arial"/>
                <w:b/>
                <w:bCs/>
                <w:color w:val="000000"/>
                <w:sz w:val="20"/>
                <w:szCs w:val="20"/>
              </w:rPr>
            </w:pPr>
            <w:r>
              <w:rPr>
                <w:rFonts w:ascii="Arial" w:eastAsia="Times New Roman" w:hAnsi="Arial" w:cs="Arial"/>
                <w:b/>
                <w:bCs/>
                <w:color w:val="000000"/>
                <w:sz w:val="20"/>
                <w:szCs w:val="20"/>
              </w:rPr>
              <w:t>620</w:t>
            </w:r>
          </w:p>
        </w:tc>
        <w:tc>
          <w:tcPr>
            <w:tcW w:w="1290" w:type="pct"/>
            <w:tcBorders>
              <w:top w:val="single" w:sz="4" w:space="0" w:color="auto"/>
              <w:left w:val="single" w:sz="4" w:space="0" w:color="auto"/>
              <w:bottom w:val="single" w:sz="4" w:space="0" w:color="auto"/>
              <w:right w:val="single" w:sz="4" w:space="0" w:color="auto"/>
            </w:tcBorders>
            <w:noWrap/>
            <w:vAlign w:val="center"/>
            <w:hideMark/>
          </w:tcPr>
          <w:p w14:paraId="309D26AF" w14:textId="77777777" w:rsidR="00740905" w:rsidRDefault="00740905">
            <w:pPr>
              <w:jc w:val="center"/>
              <w:rPr>
                <w:rFonts w:ascii="Arial" w:eastAsia="Times New Roman" w:hAnsi="Arial" w:cs="Arial"/>
                <w:b/>
                <w:bCs/>
                <w:color w:val="000000"/>
                <w:sz w:val="20"/>
                <w:szCs w:val="20"/>
              </w:rPr>
            </w:pPr>
            <w:r>
              <w:rPr>
                <w:rFonts w:ascii="Arial" w:eastAsia="Times New Roman" w:hAnsi="Arial" w:cs="Arial"/>
                <w:b/>
                <w:bCs/>
                <w:color w:val="000000"/>
                <w:sz w:val="20"/>
                <w:szCs w:val="20"/>
              </w:rPr>
              <w:t>-----</w:t>
            </w:r>
          </w:p>
        </w:tc>
        <w:tc>
          <w:tcPr>
            <w:tcW w:w="792" w:type="pct"/>
            <w:tcBorders>
              <w:top w:val="single" w:sz="4" w:space="0" w:color="auto"/>
              <w:left w:val="single" w:sz="4" w:space="0" w:color="auto"/>
              <w:bottom w:val="single" w:sz="4" w:space="0" w:color="auto"/>
              <w:right w:val="single" w:sz="4" w:space="0" w:color="auto"/>
            </w:tcBorders>
            <w:noWrap/>
            <w:vAlign w:val="center"/>
            <w:hideMark/>
          </w:tcPr>
          <w:p w14:paraId="17E1C325" w14:textId="77777777" w:rsidR="00740905" w:rsidRDefault="00740905">
            <w:pPr>
              <w:jc w:val="center"/>
              <w:rPr>
                <w:rFonts w:ascii="Arial" w:eastAsia="Times New Roman" w:hAnsi="Arial" w:cs="Arial"/>
                <w:b/>
                <w:bCs/>
                <w:color w:val="000000"/>
                <w:sz w:val="20"/>
                <w:szCs w:val="20"/>
              </w:rPr>
            </w:pPr>
            <w:r>
              <w:rPr>
                <w:rFonts w:ascii="Arial" w:eastAsia="Times New Roman" w:hAnsi="Arial" w:cs="Arial"/>
                <w:b/>
                <w:bCs/>
                <w:color w:val="000000"/>
                <w:sz w:val="20"/>
                <w:szCs w:val="20"/>
              </w:rPr>
              <w:t>-----</w:t>
            </w:r>
          </w:p>
        </w:tc>
      </w:tr>
      <w:tr w:rsidR="00740905" w14:paraId="3E4A7C2B" w14:textId="77777777" w:rsidTr="00740905">
        <w:trPr>
          <w:trHeight w:val="230"/>
        </w:trPr>
        <w:tc>
          <w:tcPr>
            <w:tcW w:w="1284" w:type="pct"/>
            <w:tcBorders>
              <w:top w:val="single" w:sz="4" w:space="0" w:color="auto"/>
              <w:left w:val="single" w:sz="4" w:space="0" w:color="auto"/>
              <w:bottom w:val="single" w:sz="4" w:space="0" w:color="auto"/>
              <w:right w:val="single" w:sz="4" w:space="0" w:color="auto"/>
            </w:tcBorders>
            <w:noWrap/>
            <w:vAlign w:val="center"/>
            <w:hideMark/>
          </w:tcPr>
          <w:p w14:paraId="1290AF47" w14:textId="77777777" w:rsidR="00740905" w:rsidRDefault="00740905">
            <w:pPr>
              <w:jc w:val="center"/>
              <w:rPr>
                <w:rFonts w:ascii="Arial" w:eastAsia="Times New Roman" w:hAnsi="Arial" w:cs="Arial"/>
                <w:b/>
                <w:bCs/>
                <w:color w:val="000000"/>
                <w:sz w:val="20"/>
                <w:szCs w:val="20"/>
              </w:rPr>
            </w:pPr>
            <w:r>
              <w:rPr>
                <w:rFonts w:ascii="Arial" w:eastAsia="Times New Roman" w:hAnsi="Arial" w:cs="Arial"/>
                <w:b/>
                <w:bCs/>
                <w:color w:val="000000"/>
                <w:sz w:val="20"/>
                <w:szCs w:val="20"/>
              </w:rPr>
              <w:t>Bodegas</w:t>
            </w:r>
          </w:p>
        </w:tc>
        <w:tc>
          <w:tcPr>
            <w:tcW w:w="860" w:type="pct"/>
            <w:tcBorders>
              <w:top w:val="single" w:sz="4" w:space="0" w:color="auto"/>
              <w:left w:val="single" w:sz="4" w:space="0" w:color="auto"/>
              <w:bottom w:val="single" w:sz="4" w:space="0" w:color="auto"/>
              <w:right w:val="single" w:sz="4" w:space="0" w:color="auto"/>
            </w:tcBorders>
            <w:noWrap/>
            <w:vAlign w:val="center"/>
            <w:hideMark/>
          </w:tcPr>
          <w:p w14:paraId="53A0E0C0" w14:textId="77777777" w:rsidR="00740905" w:rsidRDefault="00740905">
            <w:pPr>
              <w:jc w:val="center"/>
              <w:rPr>
                <w:rFonts w:ascii="Arial" w:eastAsia="Times New Roman" w:hAnsi="Arial" w:cs="Arial"/>
                <w:b/>
                <w:bCs/>
                <w:color w:val="000000"/>
                <w:sz w:val="20"/>
                <w:szCs w:val="20"/>
              </w:rPr>
            </w:pPr>
            <w:r>
              <w:rPr>
                <w:rFonts w:ascii="Arial" w:eastAsia="Times New Roman" w:hAnsi="Arial" w:cs="Arial"/>
                <w:b/>
                <w:bCs/>
                <w:color w:val="000000"/>
                <w:sz w:val="20"/>
                <w:szCs w:val="20"/>
              </w:rPr>
              <w:t>1</w:t>
            </w:r>
          </w:p>
        </w:tc>
        <w:tc>
          <w:tcPr>
            <w:tcW w:w="774" w:type="pct"/>
            <w:tcBorders>
              <w:top w:val="single" w:sz="4" w:space="0" w:color="auto"/>
              <w:left w:val="single" w:sz="4" w:space="0" w:color="auto"/>
              <w:bottom w:val="single" w:sz="4" w:space="0" w:color="auto"/>
              <w:right w:val="single" w:sz="4" w:space="0" w:color="auto"/>
            </w:tcBorders>
            <w:noWrap/>
            <w:vAlign w:val="center"/>
            <w:hideMark/>
          </w:tcPr>
          <w:p w14:paraId="5DDB1B29" w14:textId="77777777" w:rsidR="00740905" w:rsidRDefault="00740905">
            <w:pPr>
              <w:jc w:val="center"/>
              <w:rPr>
                <w:rFonts w:ascii="Arial" w:eastAsia="Times New Roman" w:hAnsi="Arial" w:cs="Arial"/>
                <w:b/>
                <w:bCs/>
                <w:color w:val="000000"/>
                <w:sz w:val="20"/>
                <w:szCs w:val="20"/>
              </w:rPr>
            </w:pPr>
            <w:r>
              <w:rPr>
                <w:rFonts w:ascii="Arial" w:eastAsia="Times New Roman" w:hAnsi="Arial" w:cs="Arial"/>
                <w:b/>
                <w:bCs/>
                <w:color w:val="000000"/>
                <w:sz w:val="20"/>
                <w:szCs w:val="20"/>
              </w:rPr>
              <w:t>53</w:t>
            </w:r>
          </w:p>
        </w:tc>
        <w:tc>
          <w:tcPr>
            <w:tcW w:w="1290" w:type="pct"/>
            <w:tcBorders>
              <w:top w:val="single" w:sz="4" w:space="0" w:color="auto"/>
              <w:left w:val="single" w:sz="4" w:space="0" w:color="auto"/>
              <w:bottom w:val="single" w:sz="4" w:space="0" w:color="auto"/>
              <w:right w:val="single" w:sz="4" w:space="0" w:color="auto"/>
            </w:tcBorders>
            <w:noWrap/>
            <w:vAlign w:val="center"/>
            <w:hideMark/>
          </w:tcPr>
          <w:p w14:paraId="39ADE5F0" w14:textId="77777777" w:rsidR="00740905" w:rsidRDefault="00740905">
            <w:pPr>
              <w:jc w:val="center"/>
              <w:rPr>
                <w:rFonts w:ascii="Arial" w:eastAsia="Times New Roman" w:hAnsi="Arial" w:cs="Arial"/>
                <w:b/>
                <w:bCs/>
                <w:color w:val="000000"/>
                <w:sz w:val="20"/>
                <w:szCs w:val="20"/>
              </w:rPr>
            </w:pPr>
            <w:r>
              <w:rPr>
                <w:rFonts w:ascii="Arial" w:eastAsia="Times New Roman" w:hAnsi="Arial" w:cs="Arial"/>
                <w:b/>
                <w:bCs/>
                <w:color w:val="000000"/>
                <w:sz w:val="20"/>
                <w:szCs w:val="20"/>
              </w:rPr>
              <w:t>-----</w:t>
            </w:r>
          </w:p>
        </w:tc>
        <w:tc>
          <w:tcPr>
            <w:tcW w:w="792" w:type="pct"/>
            <w:tcBorders>
              <w:top w:val="single" w:sz="4" w:space="0" w:color="auto"/>
              <w:left w:val="single" w:sz="4" w:space="0" w:color="auto"/>
              <w:bottom w:val="single" w:sz="4" w:space="0" w:color="auto"/>
              <w:right w:val="single" w:sz="4" w:space="0" w:color="auto"/>
            </w:tcBorders>
            <w:noWrap/>
            <w:vAlign w:val="center"/>
            <w:hideMark/>
          </w:tcPr>
          <w:p w14:paraId="5F5AED32" w14:textId="77777777" w:rsidR="00740905" w:rsidRDefault="00740905">
            <w:pPr>
              <w:jc w:val="center"/>
              <w:rPr>
                <w:rFonts w:ascii="Arial" w:eastAsia="Times New Roman" w:hAnsi="Arial" w:cs="Arial"/>
                <w:b/>
                <w:bCs/>
                <w:color w:val="000000"/>
                <w:sz w:val="20"/>
                <w:szCs w:val="20"/>
              </w:rPr>
            </w:pPr>
            <w:r>
              <w:rPr>
                <w:rFonts w:ascii="Arial" w:eastAsia="Times New Roman" w:hAnsi="Arial" w:cs="Arial"/>
                <w:b/>
                <w:bCs/>
                <w:color w:val="000000"/>
                <w:sz w:val="20"/>
                <w:szCs w:val="20"/>
              </w:rPr>
              <w:t>-----</w:t>
            </w:r>
          </w:p>
        </w:tc>
      </w:tr>
      <w:tr w:rsidR="00740905" w14:paraId="6181B85C" w14:textId="77777777" w:rsidTr="00740905">
        <w:trPr>
          <w:trHeight w:val="230"/>
        </w:trPr>
        <w:tc>
          <w:tcPr>
            <w:tcW w:w="1284" w:type="pct"/>
            <w:tcBorders>
              <w:top w:val="single" w:sz="4" w:space="0" w:color="auto"/>
              <w:left w:val="single" w:sz="4" w:space="0" w:color="auto"/>
              <w:bottom w:val="single" w:sz="4" w:space="0" w:color="auto"/>
              <w:right w:val="single" w:sz="4" w:space="0" w:color="auto"/>
            </w:tcBorders>
            <w:noWrap/>
            <w:vAlign w:val="center"/>
            <w:hideMark/>
          </w:tcPr>
          <w:p w14:paraId="4A8A51C4" w14:textId="77777777" w:rsidR="00740905" w:rsidRDefault="00740905">
            <w:pPr>
              <w:jc w:val="center"/>
              <w:rPr>
                <w:rFonts w:ascii="Arial" w:eastAsia="Times New Roman" w:hAnsi="Arial" w:cs="Arial"/>
                <w:b/>
                <w:bCs/>
                <w:color w:val="000000"/>
                <w:sz w:val="20"/>
                <w:szCs w:val="20"/>
              </w:rPr>
            </w:pPr>
            <w:r>
              <w:rPr>
                <w:rFonts w:ascii="Arial" w:eastAsia="Times New Roman" w:hAnsi="Arial" w:cs="Arial"/>
                <w:b/>
                <w:bCs/>
                <w:color w:val="000000"/>
                <w:sz w:val="20"/>
                <w:szCs w:val="20"/>
              </w:rPr>
              <w:t>Baños</w:t>
            </w:r>
          </w:p>
        </w:tc>
        <w:tc>
          <w:tcPr>
            <w:tcW w:w="860" w:type="pct"/>
            <w:tcBorders>
              <w:top w:val="single" w:sz="4" w:space="0" w:color="auto"/>
              <w:left w:val="single" w:sz="4" w:space="0" w:color="auto"/>
              <w:bottom w:val="single" w:sz="4" w:space="0" w:color="auto"/>
              <w:right w:val="single" w:sz="4" w:space="0" w:color="auto"/>
            </w:tcBorders>
            <w:noWrap/>
            <w:vAlign w:val="center"/>
            <w:hideMark/>
          </w:tcPr>
          <w:p w14:paraId="376FA55E" w14:textId="77777777" w:rsidR="00740905" w:rsidRDefault="00740905">
            <w:pPr>
              <w:jc w:val="center"/>
              <w:rPr>
                <w:rFonts w:ascii="Arial" w:eastAsia="Times New Roman" w:hAnsi="Arial" w:cs="Arial"/>
                <w:b/>
                <w:bCs/>
                <w:color w:val="000000"/>
                <w:sz w:val="20"/>
                <w:szCs w:val="20"/>
              </w:rPr>
            </w:pPr>
            <w:r>
              <w:rPr>
                <w:rFonts w:ascii="Arial" w:eastAsia="Times New Roman" w:hAnsi="Arial" w:cs="Arial"/>
                <w:b/>
                <w:bCs/>
                <w:color w:val="000000"/>
                <w:sz w:val="20"/>
                <w:szCs w:val="20"/>
              </w:rPr>
              <w:t>2</w:t>
            </w:r>
          </w:p>
        </w:tc>
        <w:tc>
          <w:tcPr>
            <w:tcW w:w="774" w:type="pct"/>
            <w:tcBorders>
              <w:top w:val="single" w:sz="4" w:space="0" w:color="auto"/>
              <w:left w:val="single" w:sz="4" w:space="0" w:color="auto"/>
              <w:bottom w:val="single" w:sz="4" w:space="0" w:color="auto"/>
              <w:right w:val="single" w:sz="4" w:space="0" w:color="auto"/>
            </w:tcBorders>
            <w:noWrap/>
            <w:vAlign w:val="center"/>
            <w:hideMark/>
          </w:tcPr>
          <w:p w14:paraId="5127E6D5" w14:textId="77777777" w:rsidR="00740905" w:rsidRDefault="00740905">
            <w:pPr>
              <w:jc w:val="center"/>
              <w:rPr>
                <w:rFonts w:ascii="Arial" w:eastAsia="Times New Roman" w:hAnsi="Arial" w:cs="Arial"/>
                <w:b/>
                <w:bCs/>
                <w:color w:val="000000"/>
                <w:sz w:val="20"/>
                <w:szCs w:val="20"/>
              </w:rPr>
            </w:pPr>
            <w:r>
              <w:rPr>
                <w:rFonts w:ascii="Arial" w:eastAsia="Times New Roman" w:hAnsi="Arial" w:cs="Arial"/>
                <w:b/>
                <w:bCs/>
                <w:color w:val="000000"/>
                <w:sz w:val="20"/>
                <w:szCs w:val="20"/>
              </w:rPr>
              <w:t>100</w:t>
            </w:r>
          </w:p>
        </w:tc>
        <w:tc>
          <w:tcPr>
            <w:tcW w:w="1290" w:type="pct"/>
            <w:tcBorders>
              <w:top w:val="single" w:sz="4" w:space="0" w:color="auto"/>
              <w:left w:val="single" w:sz="4" w:space="0" w:color="auto"/>
              <w:bottom w:val="single" w:sz="4" w:space="0" w:color="auto"/>
              <w:right w:val="single" w:sz="4" w:space="0" w:color="auto"/>
            </w:tcBorders>
            <w:noWrap/>
            <w:vAlign w:val="center"/>
            <w:hideMark/>
          </w:tcPr>
          <w:p w14:paraId="02CF5180" w14:textId="77777777" w:rsidR="00740905" w:rsidRDefault="00740905">
            <w:pPr>
              <w:jc w:val="center"/>
              <w:rPr>
                <w:rFonts w:ascii="Arial" w:eastAsia="Times New Roman" w:hAnsi="Arial" w:cs="Arial"/>
                <w:b/>
                <w:bCs/>
                <w:color w:val="000000"/>
                <w:sz w:val="20"/>
                <w:szCs w:val="20"/>
              </w:rPr>
            </w:pPr>
            <w:r>
              <w:rPr>
                <w:rFonts w:ascii="Arial" w:eastAsia="Times New Roman" w:hAnsi="Arial" w:cs="Arial"/>
                <w:b/>
                <w:bCs/>
                <w:color w:val="000000"/>
                <w:sz w:val="20"/>
                <w:szCs w:val="20"/>
              </w:rPr>
              <w:t>-----</w:t>
            </w:r>
          </w:p>
        </w:tc>
        <w:tc>
          <w:tcPr>
            <w:tcW w:w="792" w:type="pct"/>
            <w:tcBorders>
              <w:top w:val="single" w:sz="4" w:space="0" w:color="auto"/>
              <w:left w:val="single" w:sz="4" w:space="0" w:color="auto"/>
              <w:bottom w:val="single" w:sz="4" w:space="0" w:color="auto"/>
              <w:right w:val="single" w:sz="4" w:space="0" w:color="auto"/>
            </w:tcBorders>
            <w:noWrap/>
            <w:vAlign w:val="center"/>
            <w:hideMark/>
          </w:tcPr>
          <w:p w14:paraId="66763FFD" w14:textId="77777777" w:rsidR="00740905" w:rsidRDefault="00740905">
            <w:pPr>
              <w:jc w:val="center"/>
              <w:rPr>
                <w:rFonts w:ascii="Arial" w:eastAsia="Times New Roman" w:hAnsi="Arial" w:cs="Arial"/>
                <w:b/>
                <w:bCs/>
                <w:color w:val="000000"/>
                <w:sz w:val="20"/>
                <w:szCs w:val="20"/>
              </w:rPr>
            </w:pPr>
            <w:r>
              <w:rPr>
                <w:rFonts w:ascii="Arial" w:eastAsia="Times New Roman" w:hAnsi="Arial" w:cs="Arial"/>
                <w:b/>
                <w:bCs/>
                <w:color w:val="000000"/>
                <w:sz w:val="20"/>
                <w:szCs w:val="20"/>
              </w:rPr>
              <w:t>-----</w:t>
            </w:r>
          </w:p>
        </w:tc>
      </w:tr>
      <w:tr w:rsidR="00740905" w14:paraId="7966F191" w14:textId="77777777" w:rsidTr="00740905">
        <w:trPr>
          <w:trHeight w:val="230"/>
        </w:trPr>
        <w:tc>
          <w:tcPr>
            <w:tcW w:w="1284" w:type="pct"/>
            <w:tcBorders>
              <w:top w:val="single" w:sz="4" w:space="0" w:color="auto"/>
              <w:left w:val="single" w:sz="4" w:space="0" w:color="auto"/>
              <w:bottom w:val="single" w:sz="4" w:space="0" w:color="auto"/>
              <w:right w:val="single" w:sz="4" w:space="0" w:color="auto"/>
            </w:tcBorders>
            <w:noWrap/>
            <w:vAlign w:val="center"/>
            <w:hideMark/>
          </w:tcPr>
          <w:p w14:paraId="488A7E08" w14:textId="77777777" w:rsidR="00740905" w:rsidRDefault="00740905">
            <w:pPr>
              <w:jc w:val="center"/>
              <w:rPr>
                <w:rFonts w:ascii="Arial" w:eastAsia="Times New Roman" w:hAnsi="Arial" w:cs="Arial"/>
                <w:b/>
                <w:bCs/>
                <w:color w:val="000000"/>
                <w:sz w:val="20"/>
                <w:szCs w:val="20"/>
              </w:rPr>
            </w:pPr>
            <w:r>
              <w:rPr>
                <w:rFonts w:ascii="Arial" w:eastAsia="Times New Roman" w:hAnsi="Arial" w:cs="Arial"/>
                <w:b/>
                <w:bCs/>
                <w:color w:val="000000"/>
                <w:sz w:val="20"/>
                <w:szCs w:val="20"/>
              </w:rPr>
              <w:t>Cuartos técnicos</w:t>
            </w:r>
          </w:p>
        </w:tc>
        <w:tc>
          <w:tcPr>
            <w:tcW w:w="860" w:type="pct"/>
            <w:tcBorders>
              <w:top w:val="single" w:sz="4" w:space="0" w:color="auto"/>
              <w:left w:val="single" w:sz="4" w:space="0" w:color="auto"/>
              <w:bottom w:val="single" w:sz="4" w:space="0" w:color="auto"/>
              <w:right w:val="single" w:sz="4" w:space="0" w:color="auto"/>
            </w:tcBorders>
            <w:noWrap/>
            <w:vAlign w:val="center"/>
            <w:hideMark/>
          </w:tcPr>
          <w:p w14:paraId="0411E63B" w14:textId="77777777" w:rsidR="00740905" w:rsidRDefault="00740905">
            <w:pPr>
              <w:jc w:val="center"/>
              <w:rPr>
                <w:rFonts w:ascii="Arial" w:eastAsia="Times New Roman" w:hAnsi="Arial" w:cs="Arial"/>
                <w:b/>
                <w:bCs/>
                <w:color w:val="000000"/>
                <w:sz w:val="20"/>
                <w:szCs w:val="20"/>
              </w:rPr>
            </w:pPr>
            <w:r>
              <w:rPr>
                <w:rFonts w:ascii="Arial" w:eastAsia="Times New Roman" w:hAnsi="Arial" w:cs="Arial"/>
                <w:b/>
                <w:bCs/>
                <w:color w:val="000000"/>
                <w:sz w:val="20"/>
                <w:szCs w:val="20"/>
              </w:rPr>
              <w:t>2</w:t>
            </w:r>
          </w:p>
        </w:tc>
        <w:tc>
          <w:tcPr>
            <w:tcW w:w="774" w:type="pct"/>
            <w:tcBorders>
              <w:top w:val="single" w:sz="4" w:space="0" w:color="auto"/>
              <w:left w:val="single" w:sz="4" w:space="0" w:color="auto"/>
              <w:bottom w:val="single" w:sz="4" w:space="0" w:color="auto"/>
              <w:right w:val="single" w:sz="4" w:space="0" w:color="auto"/>
            </w:tcBorders>
            <w:noWrap/>
            <w:vAlign w:val="center"/>
            <w:hideMark/>
          </w:tcPr>
          <w:p w14:paraId="3DBA196F" w14:textId="77777777" w:rsidR="00740905" w:rsidRDefault="00740905">
            <w:pPr>
              <w:jc w:val="center"/>
              <w:rPr>
                <w:rFonts w:ascii="Arial" w:eastAsia="Times New Roman" w:hAnsi="Arial" w:cs="Arial"/>
                <w:b/>
                <w:bCs/>
                <w:color w:val="000000"/>
                <w:sz w:val="20"/>
                <w:szCs w:val="20"/>
              </w:rPr>
            </w:pPr>
            <w:r>
              <w:rPr>
                <w:rFonts w:ascii="Arial" w:eastAsia="Times New Roman" w:hAnsi="Arial" w:cs="Arial"/>
                <w:b/>
                <w:bCs/>
                <w:color w:val="000000"/>
                <w:sz w:val="20"/>
                <w:szCs w:val="20"/>
              </w:rPr>
              <w:t>80</w:t>
            </w:r>
          </w:p>
        </w:tc>
        <w:tc>
          <w:tcPr>
            <w:tcW w:w="1290" w:type="pct"/>
            <w:tcBorders>
              <w:top w:val="single" w:sz="4" w:space="0" w:color="auto"/>
              <w:left w:val="single" w:sz="4" w:space="0" w:color="auto"/>
              <w:bottom w:val="single" w:sz="4" w:space="0" w:color="auto"/>
              <w:right w:val="single" w:sz="4" w:space="0" w:color="auto"/>
            </w:tcBorders>
            <w:noWrap/>
            <w:vAlign w:val="center"/>
            <w:hideMark/>
          </w:tcPr>
          <w:p w14:paraId="276E936A" w14:textId="77777777" w:rsidR="00740905" w:rsidRDefault="00740905">
            <w:pPr>
              <w:jc w:val="center"/>
              <w:rPr>
                <w:rFonts w:ascii="Arial" w:eastAsia="Times New Roman" w:hAnsi="Arial" w:cs="Arial"/>
                <w:b/>
                <w:bCs/>
                <w:color w:val="000000"/>
                <w:sz w:val="20"/>
                <w:szCs w:val="20"/>
              </w:rPr>
            </w:pPr>
            <w:r>
              <w:rPr>
                <w:rFonts w:ascii="Arial" w:eastAsia="Times New Roman" w:hAnsi="Arial" w:cs="Arial"/>
                <w:b/>
                <w:bCs/>
                <w:color w:val="000000"/>
                <w:sz w:val="20"/>
                <w:szCs w:val="20"/>
              </w:rPr>
              <w:t>-----</w:t>
            </w:r>
          </w:p>
        </w:tc>
        <w:tc>
          <w:tcPr>
            <w:tcW w:w="792" w:type="pct"/>
            <w:tcBorders>
              <w:top w:val="single" w:sz="4" w:space="0" w:color="auto"/>
              <w:left w:val="single" w:sz="4" w:space="0" w:color="auto"/>
              <w:bottom w:val="single" w:sz="4" w:space="0" w:color="auto"/>
              <w:right w:val="single" w:sz="4" w:space="0" w:color="auto"/>
            </w:tcBorders>
            <w:noWrap/>
            <w:vAlign w:val="center"/>
            <w:hideMark/>
          </w:tcPr>
          <w:p w14:paraId="581A060C" w14:textId="77777777" w:rsidR="00740905" w:rsidRDefault="00740905">
            <w:pPr>
              <w:jc w:val="center"/>
              <w:rPr>
                <w:rFonts w:ascii="Arial" w:eastAsia="Times New Roman" w:hAnsi="Arial" w:cs="Arial"/>
                <w:b/>
                <w:bCs/>
                <w:color w:val="000000"/>
                <w:sz w:val="20"/>
                <w:szCs w:val="20"/>
              </w:rPr>
            </w:pPr>
            <w:r>
              <w:rPr>
                <w:rFonts w:ascii="Arial" w:eastAsia="Times New Roman" w:hAnsi="Arial" w:cs="Arial"/>
                <w:b/>
                <w:bCs/>
                <w:color w:val="000000"/>
                <w:sz w:val="20"/>
                <w:szCs w:val="20"/>
              </w:rPr>
              <w:t>-----</w:t>
            </w:r>
          </w:p>
        </w:tc>
      </w:tr>
      <w:tr w:rsidR="00740905" w14:paraId="7E1A6CB6" w14:textId="77777777" w:rsidTr="00740905">
        <w:trPr>
          <w:trHeight w:val="300"/>
        </w:trPr>
        <w:tc>
          <w:tcPr>
            <w:tcW w:w="1284" w:type="pct"/>
            <w:tcBorders>
              <w:top w:val="single" w:sz="4" w:space="0" w:color="auto"/>
              <w:left w:val="single" w:sz="4" w:space="0" w:color="auto"/>
              <w:bottom w:val="single" w:sz="4" w:space="0" w:color="auto"/>
              <w:right w:val="single" w:sz="4" w:space="0" w:color="auto"/>
            </w:tcBorders>
            <w:noWrap/>
            <w:vAlign w:val="center"/>
            <w:hideMark/>
          </w:tcPr>
          <w:p w14:paraId="7D4E4780" w14:textId="77777777" w:rsidR="00740905" w:rsidRDefault="00740905">
            <w:pPr>
              <w:jc w:val="center"/>
              <w:rPr>
                <w:rFonts w:ascii="Arial" w:eastAsia="Times New Roman" w:hAnsi="Arial" w:cs="Arial"/>
                <w:b/>
                <w:bCs/>
                <w:color w:val="000000"/>
                <w:sz w:val="20"/>
                <w:szCs w:val="20"/>
              </w:rPr>
            </w:pPr>
            <w:r>
              <w:rPr>
                <w:rFonts w:ascii="Arial" w:eastAsia="Times New Roman" w:hAnsi="Arial" w:cs="Arial"/>
                <w:b/>
                <w:bCs/>
                <w:color w:val="000000"/>
                <w:sz w:val="20"/>
                <w:szCs w:val="20"/>
              </w:rPr>
              <w:t>TOTAL</w:t>
            </w:r>
          </w:p>
        </w:tc>
        <w:tc>
          <w:tcPr>
            <w:tcW w:w="860" w:type="pct"/>
            <w:tcBorders>
              <w:top w:val="single" w:sz="4" w:space="0" w:color="auto"/>
              <w:left w:val="single" w:sz="4" w:space="0" w:color="auto"/>
              <w:bottom w:val="single" w:sz="4" w:space="0" w:color="auto"/>
              <w:right w:val="single" w:sz="4" w:space="0" w:color="auto"/>
            </w:tcBorders>
            <w:noWrap/>
            <w:vAlign w:val="center"/>
            <w:hideMark/>
          </w:tcPr>
          <w:p w14:paraId="3F19F535" w14:textId="77777777" w:rsidR="00740905" w:rsidRDefault="00740905">
            <w:pPr>
              <w:jc w:val="center"/>
              <w:rPr>
                <w:rFonts w:ascii="Arial" w:eastAsia="Times New Roman" w:hAnsi="Arial" w:cs="Arial"/>
                <w:color w:val="000000"/>
                <w:sz w:val="20"/>
                <w:szCs w:val="20"/>
              </w:rPr>
            </w:pPr>
            <w:r>
              <w:rPr>
                <w:rFonts w:ascii="Arial" w:eastAsia="Times New Roman" w:hAnsi="Arial" w:cs="Arial"/>
                <w:color w:val="000000"/>
                <w:sz w:val="20"/>
                <w:szCs w:val="20"/>
              </w:rPr>
              <w:t>15</w:t>
            </w:r>
          </w:p>
        </w:tc>
        <w:tc>
          <w:tcPr>
            <w:tcW w:w="774" w:type="pct"/>
            <w:tcBorders>
              <w:top w:val="single" w:sz="4" w:space="0" w:color="auto"/>
              <w:left w:val="single" w:sz="4" w:space="0" w:color="auto"/>
              <w:bottom w:val="single" w:sz="4" w:space="0" w:color="auto"/>
              <w:right w:val="single" w:sz="4" w:space="0" w:color="auto"/>
            </w:tcBorders>
            <w:noWrap/>
            <w:vAlign w:val="center"/>
            <w:hideMark/>
          </w:tcPr>
          <w:p w14:paraId="61E0C7E5" w14:textId="77777777" w:rsidR="00740905" w:rsidRDefault="00740905">
            <w:pPr>
              <w:jc w:val="center"/>
              <w:rPr>
                <w:rFonts w:ascii="Arial" w:eastAsia="Times New Roman" w:hAnsi="Arial" w:cs="Arial"/>
                <w:color w:val="000000"/>
                <w:sz w:val="20"/>
                <w:szCs w:val="20"/>
              </w:rPr>
            </w:pPr>
            <w:r>
              <w:rPr>
                <w:rFonts w:ascii="Arial" w:eastAsia="Times New Roman" w:hAnsi="Arial" w:cs="Arial"/>
                <w:color w:val="000000"/>
                <w:sz w:val="20"/>
                <w:szCs w:val="20"/>
              </w:rPr>
              <w:t>853</w:t>
            </w:r>
          </w:p>
        </w:tc>
        <w:tc>
          <w:tcPr>
            <w:tcW w:w="1290" w:type="pct"/>
            <w:tcBorders>
              <w:top w:val="single" w:sz="4" w:space="0" w:color="auto"/>
              <w:left w:val="single" w:sz="4" w:space="0" w:color="auto"/>
              <w:bottom w:val="single" w:sz="4" w:space="0" w:color="auto"/>
              <w:right w:val="single" w:sz="4" w:space="0" w:color="auto"/>
            </w:tcBorders>
            <w:noWrap/>
            <w:vAlign w:val="center"/>
            <w:hideMark/>
          </w:tcPr>
          <w:p w14:paraId="07618DA3" w14:textId="77777777" w:rsidR="00740905" w:rsidRDefault="00740905">
            <w:pPr>
              <w:jc w:val="center"/>
              <w:rPr>
                <w:rFonts w:ascii="Arial" w:eastAsia="Times New Roman" w:hAnsi="Arial" w:cs="Arial"/>
                <w:color w:val="000000"/>
                <w:sz w:val="20"/>
                <w:szCs w:val="20"/>
              </w:rPr>
            </w:pPr>
            <w:r>
              <w:rPr>
                <w:rFonts w:ascii="Arial" w:eastAsia="Times New Roman" w:hAnsi="Arial" w:cs="Arial"/>
                <w:color w:val="000000"/>
                <w:sz w:val="20"/>
                <w:szCs w:val="20"/>
              </w:rPr>
              <w:t>284,29</w:t>
            </w:r>
          </w:p>
        </w:tc>
        <w:tc>
          <w:tcPr>
            <w:tcW w:w="792" w:type="pct"/>
            <w:tcBorders>
              <w:top w:val="single" w:sz="4" w:space="0" w:color="auto"/>
              <w:left w:val="single" w:sz="4" w:space="0" w:color="auto"/>
              <w:bottom w:val="single" w:sz="4" w:space="0" w:color="auto"/>
              <w:right w:val="single" w:sz="4" w:space="0" w:color="auto"/>
            </w:tcBorders>
            <w:noWrap/>
            <w:vAlign w:val="center"/>
            <w:hideMark/>
          </w:tcPr>
          <w:p w14:paraId="448359D7" w14:textId="77777777" w:rsidR="00740905" w:rsidRDefault="00740905">
            <w:pPr>
              <w:jc w:val="center"/>
              <w:rPr>
                <w:rFonts w:ascii="Arial" w:eastAsia="Times New Roman" w:hAnsi="Arial" w:cs="Arial"/>
                <w:color w:val="000000"/>
                <w:sz w:val="20"/>
                <w:szCs w:val="20"/>
              </w:rPr>
            </w:pPr>
            <w:r>
              <w:rPr>
                <w:rFonts w:ascii="Arial" w:eastAsia="Times New Roman" w:hAnsi="Arial" w:cs="Arial"/>
                <w:color w:val="000000"/>
                <w:sz w:val="20"/>
                <w:szCs w:val="20"/>
              </w:rPr>
              <w:t>1.137,29</w:t>
            </w:r>
          </w:p>
        </w:tc>
      </w:tr>
    </w:tbl>
    <w:p w14:paraId="56C979A0" w14:textId="1D60E53E" w:rsidR="00740905" w:rsidRPr="003C2C2B" w:rsidRDefault="00740905" w:rsidP="003C2C2B">
      <w:pPr>
        <w:rPr>
          <w:rFonts w:ascii="Arial" w:eastAsia="Calibri" w:hAnsi="Arial" w:cs="Arial"/>
          <w:sz w:val="20"/>
          <w:lang w:val="es-ES" w:eastAsia="en-US"/>
        </w:rPr>
      </w:pPr>
      <w:r w:rsidRPr="003C2C2B">
        <w:rPr>
          <w:rFonts w:ascii="Arial" w:hAnsi="Arial" w:cs="Arial"/>
          <w:color w:val="000000"/>
          <w:sz w:val="20"/>
        </w:rPr>
        <w:t>Tabla 1</w:t>
      </w:r>
      <w:r w:rsidR="008C0D0A">
        <w:rPr>
          <w:rFonts w:ascii="Arial" w:hAnsi="Arial" w:cs="Arial"/>
          <w:color w:val="000000"/>
          <w:sz w:val="20"/>
        </w:rPr>
        <w:t>2</w:t>
      </w:r>
      <w:r w:rsidRPr="003C2C2B">
        <w:rPr>
          <w:rFonts w:ascii="Arial" w:hAnsi="Arial" w:cs="Arial"/>
          <w:color w:val="000000"/>
          <w:sz w:val="20"/>
        </w:rPr>
        <w:t xml:space="preserve">. </w:t>
      </w:r>
      <w:r w:rsidRPr="003C2C2B">
        <w:rPr>
          <w:rFonts w:ascii="Arial" w:hAnsi="Arial" w:cs="Arial"/>
          <w:sz w:val="20"/>
        </w:rPr>
        <w:t>Estación SENA, Cable El Picacho, Metro de Medellín</w:t>
      </w:r>
    </w:p>
    <w:p w14:paraId="14BEE77F" w14:textId="77777777" w:rsidR="00740905" w:rsidRDefault="00740905" w:rsidP="00740905">
      <w:pPr>
        <w:rPr>
          <w:rFonts w:ascii="Arial" w:hAnsi="Arial" w:cs="Arial"/>
          <w:b/>
          <w:sz w:val="24"/>
          <w:szCs w:val="24"/>
        </w:rPr>
      </w:pPr>
    </w:p>
    <w:p w14:paraId="7AC3B06D" w14:textId="4F8879AC" w:rsidR="00740905" w:rsidRDefault="00D214EE" w:rsidP="00740905">
      <w:pPr>
        <w:jc w:val="both"/>
        <w:rPr>
          <w:rFonts w:ascii="Arial" w:eastAsia="Arial" w:hAnsi="Arial" w:cs="Arial"/>
          <w:bCs/>
          <w:sz w:val="24"/>
          <w:szCs w:val="24"/>
          <w:lang w:eastAsia="es-ES" w:bidi="es-ES"/>
        </w:rPr>
      </w:pPr>
      <w:r>
        <w:rPr>
          <w:rFonts w:ascii="Arial" w:eastAsia="Arial" w:hAnsi="Arial" w:cs="Arial"/>
          <w:b/>
          <w:bCs/>
          <w:sz w:val="24"/>
          <w:szCs w:val="24"/>
          <w:lang w:eastAsia="es-ES" w:bidi="es-ES"/>
        </w:rPr>
        <w:t>PARÁGRAFO.</w:t>
      </w:r>
      <w:r w:rsidR="00740905">
        <w:rPr>
          <w:rFonts w:ascii="Arial" w:eastAsia="Arial" w:hAnsi="Arial" w:cs="Arial"/>
          <w:bCs/>
          <w:sz w:val="24"/>
          <w:szCs w:val="24"/>
          <w:lang w:eastAsia="es-ES" w:bidi="es-ES"/>
        </w:rPr>
        <w:t xml:space="preserve"> Sobre la calle 104B costado norte se localizan 12 predios a los cuales el Acuerdo 48 de 2014 otorgó </w:t>
      </w:r>
      <w:r w:rsidR="00740905" w:rsidRPr="00D214EE">
        <w:rPr>
          <w:rFonts w:ascii="Arial" w:eastAsia="Arial" w:hAnsi="Arial" w:cs="Arial"/>
          <w:bCs/>
          <w:sz w:val="24"/>
          <w:szCs w:val="24"/>
          <w:lang w:eastAsia="es-ES" w:bidi="es-ES"/>
        </w:rPr>
        <w:t>el uso media mixtura,</w:t>
      </w:r>
      <w:r w:rsidR="00740905">
        <w:rPr>
          <w:rFonts w:ascii="Arial" w:eastAsia="Arial" w:hAnsi="Arial" w:cs="Arial"/>
          <w:bCs/>
          <w:sz w:val="24"/>
          <w:szCs w:val="24"/>
          <w:lang w:eastAsia="es-ES" w:bidi="es-ES"/>
        </w:rPr>
        <w:t xml:space="preserve"> </w:t>
      </w:r>
      <w:r w:rsidR="00862B1A">
        <w:rPr>
          <w:rFonts w:ascii="Arial" w:eastAsia="Arial" w:hAnsi="Arial" w:cs="Arial"/>
          <w:bCs/>
          <w:sz w:val="24"/>
          <w:szCs w:val="24"/>
          <w:lang w:eastAsia="es-ES" w:bidi="es-ES"/>
        </w:rPr>
        <w:t>y hacen parte del polígono API.</w:t>
      </w:r>
    </w:p>
    <w:p w14:paraId="405435C4" w14:textId="77777777" w:rsidR="00740905" w:rsidRDefault="00740905" w:rsidP="00740905">
      <w:pPr>
        <w:rPr>
          <w:rFonts w:ascii="Arial" w:eastAsia="Calibri" w:hAnsi="Arial" w:cs="Arial"/>
          <w:b/>
          <w:sz w:val="24"/>
          <w:szCs w:val="24"/>
          <w:lang w:eastAsia="en-US"/>
        </w:rPr>
      </w:pPr>
    </w:p>
    <w:p w14:paraId="330165F9" w14:textId="1783CD26" w:rsidR="0055395E" w:rsidRPr="002B38A9" w:rsidRDefault="00740905" w:rsidP="00740905">
      <w:pPr>
        <w:jc w:val="both"/>
        <w:rPr>
          <w:rFonts w:ascii="Arial" w:eastAsia="Arial" w:hAnsi="Arial" w:cs="Arial"/>
          <w:b/>
          <w:bCs/>
          <w:sz w:val="24"/>
          <w:szCs w:val="24"/>
          <w:lang w:eastAsia="es-ES" w:bidi="es-ES"/>
        </w:rPr>
      </w:pPr>
      <w:r>
        <w:rPr>
          <w:rFonts w:ascii="Arial" w:eastAsia="Arial" w:hAnsi="Arial" w:cs="Arial"/>
          <w:b/>
          <w:bCs/>
          <w:sz w:val="24"/>
          <w:szCs w:val="24"/>
          <w:lang w:eastAsia="es-ES" w:bidi="es-ES"/>
        </w:rPr>
        <w:t xml:space="preserve">ARTÍCULO </w:t>
      </w:r>
      <w:r>
        <w:rPr>
          <w:rFonts w:ascii="Arial" w:hAnsi="Arial" w:cs="Arial"/>
          <w:b/>
          <w:sz w:val="24"/>
          <w:szCs w:val="24"/>
        </w:rPr>
        <w:t>3</w:t>
      </w:r>
      <w:r w:rsidR="00C43078">
        <w:rPr>
          <w:rFonts w:ascii="Arial" w:hAnsi="Arial" w:cs="Arial"/>
          <w:b/>
          <w:sz w:val="24"/>
          <w:szCs w:val="24"/>
        </w:rPr>
        <w:t>2</w:t>
      </w:r>
      <w:r>
        <w:rPr>
          <w:rFonts w:ascii="Arial" w:hAnsi="Arial" w:cs="Arial"/>
          <w:b/>
          <w:sz w:val="24"/>
          <w:szCs w:val="24"/>
        </w:rPr>
        <w:t>º</w:t>
      </w:r>
      <w:r>
        <w:rPr>
          <w:rFonts w:ascii="Arial" w:eastAsia="Arial" w:hAnsi="Arial" w:cs="Arial"/>
          <w:b/>
          <w:bCs/>
          <w:sz w:val="24"/>
          <w:szCs w:val="24"/>
          <w:lang w:eastAsia="es-ES" w:bidi="es-ES"/>
        </w:rPr>
        <w:t xml:space="preserve">. OBLIGACIONES URBANISTICAS. </w:t>
      </w:r>
      <w:r w:rsidR="0055395E" w:rsidRPr="0055395E">
        <w:rPr>
          <w:rFonts w:ascii="Arial" w:eastAsia="Arial" w:hAnsi="Arial" w:cs="Arial"/>
          <w:bCs/>
          <w:sz w:val="24"/>
          <w:szCs w:val="24"/>
          <w:lang w:eastAsia="es-ES" w:bidi="es-ES"/>
        </w:rPr>
        <w:t>En las Áreas de Preservación de Infraestructura</w:t>
      </w:r>
      <w:r w:rsidR="0055395E">
        <w:rPr>
          <w:rFonts w:ascii="Arial" w:eastAsia="Arial" w:hAnsi="Arial" w:cs="Arial"/>
          <w:bCs/>
          <w:sz w:val="24"/>
          <w:szCs w:val="24"/>
          <w:lang w:eastAsia="es-ES" w:bidi="es-ES"/>
        </w:rPr>
        <w:t xml:space="preserve">, los equipamientos destinados a educación no son objeto del </w:t>
      </w:r>
      <w:r w:rsidR="00BE2426" w:rsidRPr="002B38A9">
        <w:rPr>
          <w:rFonts w:ascii="Arial" w:eastAsia="Arial" w:hAnsi="Arial" w:cs="Arial"/>
          <w:bCs/>
          <w:sz w:val="24"/>
          <w:szCs w:val="24"/>
          <w:lang w:eastAsia="es-ES" w:bidi="es-ES"/>
        </w:rPr>
        <w:t xml:space="preserve">cumplimiento de obligaciones </w:t>
      </w:r>
      <w:r w:rsidR="002B38A9" w:rsidRPr="002B38A9">
        <w:rPr>
          <w:rFonts w:ascii="Arial" w:eastAsia="Arial" w:hAnsi="Arial" w:cs="Arial"/>
          <w:bCs/>
          <w:sz w:val="24"/>
          <w:szCs w:val="24"/>
          <w:lang w:eastAsia="es-ES" w:bidi="es-ES"/>
        </w:rPr>
        <w:t xml:space="preserve">urbanísticas </w:t>
      </w:r>
      <w:r w:rsidR="00BE2426" w:rsidRPr="002B38A9">
        <w:rPr>
          <w:rFonts w:ascii="Arial" w:eastAsia="Arial" w:hAnsi="Arial" w:cs="Arial"/>
          <w:bCs/>
          <w:sz w:val="24"/>
          <w:szCs w:val="24"/>
          <w:lang w:eastAsia="es-ES" w:bidi="es-ES"/>
        </w:rPr>
        <w:t xml:space="preserve">de áreas </w:t>
      </w:r>
      <w:r w:rsidR="0055395E" w:rsidRPr="002B38A9">
        <w:rPr>
          <w:rFonts w:ascii="Arial" w:eastAsia="Arial" w:hAnsi="Arial" w:cs="Arial"/>
          <w:bCs/>
          <w:sz w:val="24"/>
          <w:szCs w:val="24"/>
          <w:lang w:eastAsia="es-ES" w:bidi="es-ES"/>
        </w:rPr>
        <w:t>de cesiones públicas destinadas a espacio público de esparcimiento y encuentro y equipamiento básico social y comunitario</w:t>
      </w:r>
      <w:r w:rsidR="002B38A9" w:rsidRPr="002B38A9">
        <w:rPr>
          <w:rFonts w:ascii="Arial" w:eastAsia="Arial" w:hAnsi="Arial" w:cs="Arial"/>
          <w:bCs/>
          <w:sz w:val="24"/>
          <w:szCs w:val="24"/>
          <w:lang w:eastAsia="es-ES" w:bidi="es-ES"/>
        </w:rPr>
        <w:t xml:space="preserve"> del que trata el artículo 305 numeral 2 del Acuerdo Municipal 48 de 2014</w:t>
      </w:r>
      <w:r w:rsidR="0055395E" w:rsidRPr="002B38A9">
        <w:rPr>
          <w:rFonts w:ascii="Arial" w:eastAsia="Arial" w:hAnsi="Arial" w:cs="Arial"/>
          <w:bCs/>
          <w:sz w:val="24"/>
          <w:szCs w:val="24"/>
          <w:lang w:eastAsia="es-ES" w:bidi="es-ES"/>
        </w:rPr>
        <w:t xml:space="preserve">, según lo dispuesto en el artículo 288 del </w:t>
      </w:r>
      <w:r w:rsidR="002B38A9" w:rsidRPr="002B38A9">
        <w:rPr>
          <w:rFonts w:ascii="Arial" w:eastAsia="Arial" w:hAnsi="Arial" w:cs="Arial"/>
          <w:bCs/>
          <w:sz w:val="24"/>
          <w:szCs w:val="24"/>
          <w:lang w:eastAsia="es-ES" w:bidi="es-ES"/>
        </w:rPr>
        <w:t xml:space="preserve">mismo </w:t>
      </w:r>
      <w:r w:rsidR="0055395E" w:rsidRPr="002B38A9">
        <w:rPr>
          <w:rFonts w:ascii="Arial" w:eastAsia="Arial" w:hAnsi="Arial" w:cs="Arial"/>
          <w:bCs/>
          <w:sz w:val="24"/>
          <w:szCs w:val="24"/>
          <w:lang w:eastAsia="es-ES" w:bidi="es-ES"/>
        </w:rPr>
        <w:t>Acuerdo</w:t>
      </w:r>
      <w:r w:rsidR="002B38A9" w:rsidRPr="002B38A9">
        <w:rPr>
          <w:rFonts w:ascii="Arial" w:eastAsia="Arial" w:hAnsi="Arial" w:cs="Arial"/>
          <w:bCs/>
          <w:sz w:val="24"/>
          <w:szCs w:val="24"/>
          <w:lang w:eastAsia="es-ES" w:bidi="es-ES"/>
        </w:rPr>
        <w:t xml:space="preserve"> Municipal</w:t>
      </w:r>
      <w:r w:rsidR="0055395E" w:rsidRPr="002B38A9">
        <w:rPr>
          <w:rFonts w:ascii="Arial" w:eastAsia="Arial" w:hAnsi="Arial" w:cs="Arial"/>
          <w:bCs/>
          <w:sz w:val="24"/>
          <w:szCs w:val="24"/>
          <w:lang w:eastAsia="es-ES" w:bidi="es-ES"/>
        </w:rPr>
        <w:t>.</w:t>
      </w:r>
      <w:r w:rsidR="00C43078" w:rsidRPr="002B38A9">
        <w:rPr>
          <w:rFonts w:ascii="Arial" w:eastAsia="Arial" w:hAnsi="Arial" w:cs="Arial"/>
          <w:b/>
          <w:bCs/>
          <w:sz w:val="24"/>
          <w:szCs w:val="24"/>
          <w:lang w:eastAsia="es-ES" w:bidi="es-ES"/>
        </w:rPr>
        <w:t xml:space="preserve"> </w:t>
      </w:r>
    </w:p>
    <w:p w14:paraId="75A10F19" w14:textId="77777777" w:rsidR="00740905" w:rsidRPr="002B38A9" w:rsidRDefault="00740905" w:rsidP="00740905">
      <w:pPr>
        <w:jc w:val="both"/>
        <w:rPr>
          <w:rFonts w:ascii="Arial" w:eastAsia="Arial" w:hAnsi="Arial" w:cs="Arial"/>
          <w:b/>
          <w:bCs/>
          <w:sz w:val="24"/>
          <w:szCs w:val="24"/>
          <w:lang w:eastAsia="es-ES" w:bidi="es-ES"/>
        </w:rPr>
      </w:pPr>
    </w:p>
    <w:p w14:paraId="3ECD1F1A" w14:textId="3661F8CE" w:rsidR="00740905" w:rsidRDefault="002B38A9" w:rsidP="00740905">
      <w:pPr>
        <w:jc w:val="both"/>
        <w:rPr>
          <w:rFonts w:ascii="Arial" w:eastAsia="Arial" w:hAnsi="Arial" w:cs="Arial"/>
          <w:bCs/>
          <w:sz w:val="24"/>
          <w:szCs w:val="24"/>
          <w:lang w:eastAsia="es-ES" w:bidi="es-ES"/>
        </w:rPr>
      </w:pPr>
      <w:r w:rsidRPr="002B38A9">
        <w:rPr>
          <w:rFonts w:ascii="Arial" w:eastAsia="Arial" w:hAnsi="Arial" w:cs="Arial"/>
          <w:bCs/>
          <w:sz w:val="24"/>
          <w:szCs w:val="24"/>
          <w:lang w:eastAsia="es-ES" w:bidi="es-ES"/>
        </w:rPr>
        <w:t>L</w:t>
      </w:r>
      <w:r w:rsidR="00C43078" w:rsidRPr="002B38A9">
        <w:rPr>
          <w:rFonts w:ascii="Arial" w:eastAsia="Arial" w:hAnsi="Arial" w:cs="Arial"/>
          <w:bCs/>
          <w:sz w:val="24"/>
          <w:szCs w:val="24"/>
          <w:lang w:eastAsia="es-ES" w:bidi="es-ES"/>
        </w:rPr>
        <w:t>os desarrollos urbanísticos y constructivos d</w:t>
      </w:r>
      <w:r w:rsidR="00740905" w:rsidRPr="002B38A9">
        <w:rPr>
          <w:rFonts w:ascii="Arial" w:eastAsia="Arial" w:hAnsi="Arial" w:cs="Arial"/>
          <w:bCs/>
          <w:sz w:val="24"/>
          <w:szCs w:val="24"/>
          <w:lang w:eastAsia="es-ES" w:bidi="es-ES"/>
        </w:rPr>
        <w:t>eberá</w:t>
      </w:r>
      <w:r w:rsidR="00C43078" w:rsidRPr="002B38A9">
        <w:rPr>
          <w:rFonts w:ascii="Arial" w:eastAsia="Arial" w:hAnsi="Arial" w:cs="Arial"/>
          <w:bCs/>
          <w:sz w:val="24"/>
          <w:szCs w:val="24"/>
          <w:lang w:eastAsia="es-ES" w:bidi="es-ES"/>
        </w:rPr>
        <w:t>n</w:t>
      </w:r>
      <w:r w:rsidR="00740905" w:rsidRPr="002B38A9">
        <w:rPr>
          <w:rFonts w:ascii="Arial" w:eastAsia="Arial" w:hAnsi="Arial" w:cs="Arial"/>
          <w:bCs/>
          <w:sz w:val="24"/>
          <w:szCs w:val="24"/>
          <w:lang w:eastAsia="es-ES" w:bidi="es-ES"/>
        </w:rPr>
        <w:t xml:space="preserve"> </w:t>
      </w:r>
      <w:r w:rsidRPr="002B38A9">
        <w:rPr>
          <w:rFonts w:ascii="Arial" w:eastAsia="Arial" w:hAnsi="Arial" w:cs="Arial"/>
          <w:bCs/>
          <w:sz w:val="24"/>
          <w:szCs w:val="24"/>
          <w:lang w:eastAsia="es-ES" w:bidi="es-ES"/>
        </w:rPr>
        <w:t>cumplir con las obligaciones urbanísticas de las áreas de cesión mencionadas en el artículo 305 numeral 1 del Acuerdo 48 de 2014 y</w:t>
      </w:r>
      <w:r>
        <w:rPr>
          <w:rFonts w:ascii="Arial" w:eastAsia="Arial" w:hAnsi="Arial" w:cs="Arial"/>
          <w:bCs/>
          <w:sz w:val="24"/>
          <w:szCs w:val="24"/>
          <w:lang w:eastAsia="es-ES" w:bidi="es-ES"/>
        </w:rPr>
        <w:t xml:space="preserve"> </w:t>
      </w:r>
      <w:r w:rsidR="00740905">
        <w:rPr>
          <w:rFonts w:ascii="Arial" w:eastAsia="Arial" w:hAnsi="Arial" w:cs="Arial"/>
          <w:bCs/>
          <w:sz w:val="24"/>
          <w:szCs w:val="24"/>
          <w:lang w:eastAsia="es-ES" w:bidi="es-ES"/>
        </w:rPr>
        <w:t>hacer las cesiones correspondientes de los suelos privados que se encuentran ocupados por las vías públicas, vehiculares y peatonales, sumado a</w:t>
      </w:r>
      <w:r w:rsidR="00C43078">
        <w:rPr>
          <w:rFonts w:ascii="Arial" w:eastAsia="Arial" w:hAnsi="Arial" w:cs="Arial"/>
          <w:bCs/>
          <w:sz w:val="24"/>
          <w:szCs w:val="24"/>
          <w:lang w:eastAsia="es-ES" w:bidi="es-ES"/>
        </w:rPr>
        <w:t xml:space="preserve"> las fajas viales que se requieran conforme a</w:t>
      </w:r>
      <w:r w:rsidR="00740905">
        <w:rPr>
          <w:rFonts w:ascii="Arial" w:eastAsia="Arial" w:hAnsi="Arial" w:cs="Arial"/>
          <w:bCs/>
          <w:sz w:val="24"/>
          <w:szCs w:val="24"/>
          <w:lang w:eastAsia="es-ES" w:bidi="es-ES"/>
        </w:rPr>
        <w:t xml:space="preserve"> los proyectos viales aprobados. </w:t>
      </w:r>
    </w:p>
    <w:p w14:paraId="6A57D9F3" w14:textId="77777777" w:rsidR="00C43078" w:rsidRDefault="00C43078" w:rsidP="00740905">
      <w:pPr>
        <w:jc w:val="both"/>
        <w:rPr>
          <w:rFonts w:ascii="Arial" w:eastAsia="Arial" w:hAnsi="Arial" w:cs="Arial"/>
          <w:bCs/>
          <w:sz w:val="24"/>
          <w:szCs w:val="24"/>
          <w:lang w:eastAsia="es-ES" w:bidi="es-ES"/>
        </w:rPr>
      </w:pPr>
    </w:p>
    <w:p w14:paraId="5E2F0D5F" w14:textId="2ECA7D4E" w:rsidR="00740905" w:rsidRPr="000D5057" w:rsidRDefault="00740905" w:rsidP="00740905">
      <w:pPr>
        <w:jc w:val="both"/>
        <w:rPr>
          <w:rFonts w:ascii="Arial" w:eastAsia="Calibri" w:hAnsi="Arial" w:cs="Arial"/>
          <w:sz w:val="24"/>
          <w:szCs w:val="24"/>
          <w:lang w:eastAsia="en-US"/>
        </w:rPr>
      </w:pPr>
      <w:r w:rsidRPr="000D5057">
        <w:rPr>
          <w:rFonts w:ascii="Arial" w:hAnsi="Arial" w:cs="Arial"/>
          <w:sz w:val="24"/>
          <w:szCs w:val="24"/>
        </w:rPr>
        <w:t xml:space="preserve">Las </w:t>
      </w:r>
      <w:r w:rsidR="00C43078">
        <w:rPr>
          <w:rFonts w:ascii="Arial" w:hAnsi="Arial" w:cs="Arial"/>
          <w:sz w:val="24"/>
          <w:szCs w:val="24"/>
        </w:rPr>
        <w:t xml:space="preserve">áreas de cesión vial </w:t>
      </w:r>
      <w:r w:rsidRPr="000D5057">
        <w:rPr>
          <w:rFonts w:ascii="Arial" w:hAnsi="Arial" w:cs="Arial"/>
          <w:sz w:val="24"/>
          <w:szCs w:val="24"/>
        </w:rPr>
        <w:t xml:space="preserve">para el corto plazo (3 años) son: </w:t>
      </w:r>
    </w:p>
    <w:p w14:paraId="4E20E90D" w14:textId="77777777" w:rsidR="00740905" w:rsidRPr="000D5057" w:rsidRDefault="00740905" w:rsidP="00740905">
      <w:pPr>
        <w:jc w:val="both"/>
        <w:rPr>
          <w:rFonts w:ascii="Arial" w:hAnsi="Arial" w:cs="Arial"/>
          <w:sz w:val="24"/>
          <w:szCs w:val="24"/>
        </w:rPr>
      </w:pPr>
    </w:p>
    <w:p w14:paraId="5F997502" w14:textId="77777777" w:rsidR="00740905" w:rsidRPr="000D5057" w:rsidRDefault="00740905" w:rsidP="003331AC">
      <w:pPr>
        <w:pStyle w:val="Prrafodelista"/>
        <w:numPr>
          <w:ilvl w:val="0"/>
          <w:numId w:val="9"/>
        </w:numPr>
        <w:contextualSpacing w:val="0"/>
        <w:jc w:val="both"/>
        <w:rPr>
          <w:rFonts w:ascii="Arial" w:hAnsi="Arial" w:cs="Arial"/>
          <w:sz w:val="24"/>
          <w:szCs w:val="24"/>
        </w:rPr>
      </w:pPr>
      <w:r w:rsidRPr="000D5057">
        <w:rPr>
          <w:rFonts w:ascii="Arial" w:hAnsi="Arial" w:cs="Arial"/>
          <w:sz w:val="24"/>
          <w:szCs w:val="24"/>
        </w:rPr>
        <w:lastRenderedPageBreak/>
        <w:t>Construcción de vías (1.253m2): ampliación de la carrera 67 con su bahía de estacionamiento de buses (paradero) al espacio público que sirve a la estación SENA y la ampliación de la calle 104, también con su bahía de estacionamiento de buses (paradero) y el mejoramiento de sus aceras, mobiliario urbano y arborización.</w:t>
      </w:r>
    </w:p>
    <w:p w14:paraId="1D2AAD0A" w14:textId="77777777" w:rsidR="00740905" w:rsidRPr="000D5057" w:rsidRDefault="00740905" w:rsidP="00740905">
      <w:pPr>
        <w:jc w:val="both"/>
        <w:rPr>
          <w:rFonts w:ascii="Arial" w:eastAsia="Arial" w:hAnsi="Arial" w:cs="Arial"/>
          <w:b/>
          <w:bCs/>
          <w:sz w:val="24"/>
          <w:szCs w:val="24"/>
          <w:lang w:eastAsia="es-ES" w:bidi="es-ES"/>
        </w:rPr>
      </w:pPr>
    </w:p>
    <w:p w14:paraId="093D0DE9" w14:textId="2935DC8C" w:rsidR="00740905" w:rsidRPr="000D5057" w:rsidRDefault="00740905" w:rsidP="00740905">
      <w:pPr>
        <w:jc w:val="both"/>
        <w:rPr>
          <w:rFonts w:ascii="Arial" w:eastAsia="Calibri" w:hAnsi="Arial" w:cs="Arial"/>
          <w:sz w:val="24"/>
          <w:szCs w:val="24"/>
          <w:lang w:eastAsia="en-US"/>
        </w:rPr>
      </w:pPr>
      <w:r w:rsidRPr="000D5057">
        <w:rPr>
          <w:rFonts w:ascii="Arial" w:hAnsi="Arial" w:cs="Arial"/>
          <w:sz w:val="24"/>
          <w:szCs w:val="24"/>
        </w:rPr>
        <w:t xml:space="preserve">Las </w:t>
      </w:r>
      <w:r w:rsidR="00C43078">
        <w:rPr>
          <w:rFonts w:ascii="Arial" w:hAnsi="Arial" w:cs="Arial"/>
          <w:sz w:val="24"/>
          <w:szCs w:val="24"/>
        </w:rPr>
        <w:t xml:space="preserve">áreas de cesión vial </w:t>
      </w:r>
      <w:r w:rsidRPr="000D5057">
        <w:rPr>
          <w:rFonts w:ascii="Arial" w:hAnsi="Arial" w:cs="Arial"/>
          <w:sz w:val="24"/>
          <w:szCs w:val="24"/>
        </w:rPr>
        <w:t>para el mediano plazo (5 años) son:</w:t>
      </w:r>
    </w:p>
    <w:p w14:paraId="064B5CBE" w14:textId="77777777" w:rsidR="00740905" w:rsidRPr="000D5057" w:rsidRDefault="00740905" w:rsidP="00740905">
      <w:pPr>
        <w:pStyle w:val="Prrafodelista"/>
        <w:jc w:val="both"/>
        <w:rPr>
          <w:rFonts w:ascii="Arial" w:hAnsi="Arial" w:cs="Arial"/>
          <w:sz w:val="24"/>
          <w:szCs w:val="24"/>
        </w:rPr>
      </w:pPr>
    </w:p>
    <w:p w14:paraId="1431A83D" w14:textId="77777777" w:rsidR="00740905" w:rsidRPr="000D5057" w:rsidRDefault="00740905" w:rsidP="003331AC">
      <w:pPr>
        <w:pStyle w:val="Prrafodelista"/>
        <w:numPr>
          <w:ilvl w:val="0"/>
          <w:numId w:val="9"/>
        </w:numPr>
        <w:contextualSpacing w:val="0"/>
        <w:jc w:val="both"/>
        <w:rPr>
          <w:rFonts w:ascii="Arial" w:hAnsi="Arial" w:cs="Arial"/>
          <w:sz w:val="24"/>
          <w:szCs w:val="24"/>
        </w:rPr>
      </w:pPr>
      <w:r w:rsidRPr="000D5057">
        <w:rPr>
          <w:rFonts w:ascii="Arial" w:hAnsi="Arial" w:cs="Arial"/>
          <w:sz w:val="24"/>
          <w:szCs w:val="24"/>
        </w:rPr>
        <w:t>Construcción de vías (1.533m2): Correspondiente a la ampliación de la segunda calzada de la carrera 70 y a la prolongación y empalme con la carrera 70 con una sección continua de la calle 106.</w:t>
      </w:r>
    </w:p>
    <w:p w14:paraId="500FDD03" w14:textId="77777777" w:rsidR="00740905" w:rsidRPr="000D5057" w:rsidRDefault="00740905" w:rsidP="00740905">
      <w:pPr>
        <w:jc w:val="both"/>
        <w:rPr>
          <w:rFonts w:ascii="Arial" w:eastAsia="Arial" w:hAnsi="Arial" w:cs="Arial"/>
          <w:b/>
          <w:bCs/>
          <w:sz w:val="24"/>
          <w:szCs w:val="24"/>
          <w:lang w:eastAsia="es-ES" w:bidi="es-ES"/>
        </w:rPr>
      </w:pPr>
    </w:p>
    <w:p w14:paraId="0B9EA66B" w14:textId="125ABE14" w:rsidR="00740905" w:rsidRPr="000D5057" w:rsidRDefault="00740905" w:rsidP="00740905">
      <w:pPr>
        <w:jc w:val="both"/>
        <w:rPr>
          <w:rFonts w:ascii="Arial" w:eastAsia="Calibri" w:hAnsi="Arial" w:cs="Arial"/>
          <w:sz w:val="24"/>
          <w:szCs w:val="24"/>
          <w:lang w:eastAsia="en-US"/>
        </w:rPr>
      </w:pPr>
      <w:r w:rsidRPr="000D5057">
        <w:rPr>
          <w:rFonts w:ascii="Arial" w:hAnsi="Arial" w:cs="Arial"/>
          <w:sz w:val="24"/>
          <w:szCs w:val="24"/>
        </w:rPr>
        <w:t xml:space="preserve">Las </w:t>
      </w:r>
      <w:r w:rsidR="00C43078">
        <w:rPr>
          <w:rFonts w:ascii="Arial" w:hAnsi="Arial" w:cs="Arial"/>
          <w:sz w:val="24"/>
          <w:szCs w:val="24"/>
        </w:rPr>
        <w:t xml:space="preserve">áreas de cesión vial </w:t>
      </w:r>
      <w:r w:rsidRPr="000D5057">
        <w:rPr>
          <w:rFonts w:ascii="Arial" w:hAnsi="Arial" w:cs="Arial"/>
          <w:sz w:val="24"/>
          <w:szCs w:val="24"/>
        </w:rPr>
        <w:t>para el largo plazo (7 años) son:</w:t>
      </w:r>
    </w:p>
    <w:p w14:paraId="606300AE" w14:textId="77777777" w:rsidR="00740905" w:rsidRPr="000D5057" w:rsidRDefault="00740905" w:rsidP="00740905">
      <w:pPr>
        <w:jc w:val="both"/>
        <w:rPr>
          <w:rFonts w:ascii="Arial" w:hAnsi="Arial" w:cs="Arial"/>
          <w:sz w:val="24"/>
          <w:szCs w:val="24"/>
        </w:rPr>
      </w:pPr>
      <w:r w:rsidRPr="000D5057">
        <w:rPr>
          <w:rFonts w:ascii="Arial" w:hAnsi="Arial" w:cs="Arial"/>
          <w:sz w:val="24"/>
          <w:szCs w:val="24"/>
        </w:rPr>
        <w:t xml:space="preserve"> </w:t>
      </w:r>
    </w:p>
    <w:p w14:paraId="511DFAB0" w14:textId="77777777" w:rsidR="00740905" w:rsidRPr="000D5057" w:rsidRDefault="00740905" w:rsidP="003331AC">
      <w:pPr>
        <w:pStyle w:val="Prrafodelista"/>
        <w:numPr>
          <w:ilvl w:val="0"/>
          <w:numId w:val="9"/>
        </w:numPr>
        <w:contextualSpacing w:val="0"/>
        <w:jc w:val="both"/>
        <w:rPr>
          <w:rFonts w:ascii="Arial" w:hAnsi="Arial" w:cs="Arial"/>
          <w:sz w:val="24"/>
          <w:szCs w:val="24"/>
        </w:rPr>
      </w:pPr>
      <w:r w:rsidRPr="000D5057">
        <w:rPr>
          <w:rFonts w:ascii="Arial" w:hAnsi="Arial" w:cs="Arial"/>
          <w:sz w:val="24"/>
          <w:szCs w:val="24"/>
        </w:rPr>
        <w:t>Construcción de vías: mejoramiento de aceras y mobiliario urbano.</w:t>
      </w:r>
    </w:p>
    <w:p w14:paraId="5BF00592" w14:textId="77777777" w:rsidR="0055395E" w:rsidRDefault="0055395E" w:rsidP="00956E0B">
      <w:pPr>
        <w:jc w:val="both"/>
        <w:rPr>
          <w:rFonts w:ascii="Arial" w:eastAsia="Arial" w:hAnsi="Arial" w:cs="Arial"/>
          <w:b/>
          <w:bCs/>
          <w:sz w:val="24"/>
          <w:szCs w:val="24"/>
          <w:lang w:eastAsia="es-ES" w:bidi="es-ES"/>
        </w:rPr>
      </w:pPr>
    </w:p>
    <w:p w14:paraId="08692FFB" w14:textId="75D8C355" w:rsidR="00956E0B" w:rsidRDefault="00D214EE" w:rsidP="00956E0B">
      <w:pPr>
        <w:jc w:val="both"/>
        <w:rPr>
          <w:rFonts w:ascii="Arial" w:eastAsia="Arial" w:hAnsi="Arial" w:cs="Arial"/>
          <w:bCs/>
          <w:sz w:val="24"/>
          <w:szCs w:val="24"/>
          <w:lang w:eastAsia="es-ES" w:bidi="es-ES"/>
        </w:rPr>
      </w:pPr>
      <w:r w:rsidRPr="00D214EE">
        <w:rPr>
          <w:rFonts w:ascii="Arial" w:eastAsia="Arial" w:hAnsi="Arial" w:cs="Arial"/>
          <w:b/>
          <w:bCs/>
          <w:sz w:val="24"/>
          <w:szCs w:val="24"/>
          <w:lang w:eastAsia="es-ES" w:bidi="es-ES"/>
        </w:rPr>
        <w:t>PARÁGRAFO.</w:t>
      </w:r>
      <w:r>
        <w:rPr>
          <w:rFonts w:ascii="Arial" w:eastAsia="Arial" w:hAnsi="Arial" w:cs="Arial"/>
          <w:bCs/>
          <w:sz w:val="24"/>
          <w:szCs w:val="24"/>
          <w:lang w:eastAsia="es-ES" w:bidi="es-ES"/>
        </w:rPr>
        <w:t xml:space="preserve"> </w:t>
      </w:r>
      <w:r w:rsidR="00B63F44" w:rsidRPr="008616E1">
        <w:rPr>
          <w:rFonts w:ascii="Arial" w:hAnsi="Arial" w:cs="Arial"/>
          <w:sz w:val="24"/>
          <w:szCs w:val="24"/>
        </w:rPr>
        <w:t>Las construcciones localizadas al costado Norte de la calle 104B dentro del polígono</w:t>
      </w:r>
      <w:r w:rsidR="00956E0B">
        <w:rPr>
          <w:rFonts w:ascii="Arial" w:eastAsia="Arial" w:hAnsi="Arial" w:cs="Arial"/>
          <w:bCs/>
          <w:sz w:val="24"/>
          <w:szCs w:val="24"/>
          <w:lang w:eastAsia="es-ES" w:bidi="es-ES"/>
        </w:rPr>
        <w:t xml:space="preserve">, acatarán la normativa del artículo </w:t>
      </w:r>
      <w:r w:rsidR="00F21540">
        <w:rPr>
          <w:rFonts w:ascii="Arial" w:eastAsia="Arial" w:hAnsi="Arial" w:cs="Arial"/>
          <w:bCs/>
          <w:sz w:val="24"/>
          <w:szCs w:val="24"/>
          <w:lang w:eastAsia="es-ES" w:bidi="es-ES"/>
        </w:rPr>
        <w:t xml:space="preserve">381 y </w:t>
      </w:r>
      <w:r w:rsidR="00956E0B">
        <w:rPr>
          <w:rFonts w:ascii="Arial" w:eastAsia="Arial" w:hAnsi="Arial" w:cs="Arial"/>
          <w:bCs/>
          <w:sz w:val="24"/>
          <w:szCs w:val="24"/>
          <w:lang w:eastAsia="es-ES" w:bidi="es-ES"/>
        </w:rPr>
        <w:t>382 del Acuerdo 48 de 2014.</w:t>
      </w:r>
    </w:p>
    <w:p w14:paraId="2A97B619" w14:textId="77777777" w:rsidR="00CD286A" w:rsidRDefault="00CD286A" w:rsidP="00D214EE">
      <w:pPr>
        <w:keepNext/>
        <w:keepLines/>
        <w:widowControl w:val="0"/>
        <w:jc w:val="both"/>
        <w:outlineLvl w:val="2"/>
        <w:rPr>
          <w:rFonts w:ascii="Arial" w:hAnsi="Arial" w:cs="Arial"/>
          <w:b/>
          <w:sz w:val="24"/>
          <w:szCs w:val="24"/>
        </w:rPr>
      </w:pPr>
    </w:p>
    <w:p w14:paraId="22188D2F" w14:textId="540AC6B3" w:rsidR="00740905" w:rsidRDefault="00740905" w:rsidP="00740905">
      <w:pPr>
        <w:keepNext/>
        <w:keepLines/>
        <w:widowControl w:val="0"/>
        <w:ind w:left="20"/>
        <w:jc w:val="both"/>
        <w:outlineLvl w:val="2"/>
        <w:rPr>
          <w:rFonts w:ascii="Arial" w:hAnsi="Arial" w:cs="Arial"/>
          <w:sz w:val="24"/>
          <w:szCs w:val="24"/>
        </w:rPr>
      </w:pPr>
      <w:r>
        <w:rPr>
          <w:rFonts w:ascii="Arial" w:hAnsi="Arial" w:cs="Arial"/>
          <w:b/>
          <w:sz w:val="24"/>
          <w:szCs w:val="24"/>
        </w:rPr>
        <w:t xml:space="preserve">ARTÍCULO </w:t>
      </w:r>
      <w:r>
        <w:rPr>
          <w:rFonts w:ascii="Arial" w:hAnsi="Arial" w:cs="Arial"/>
          <w:b/>
          <w:color w:val="000000" w:themeColor="text1"/>
          <w:sz w:val="24"/>
          <w:szCs w:val="24"/>
        </w:rPr>
        <w:t>3</w:t>
      </w:r>
      <w:r w:rsidR="00C43078">
        <w:rPr>
          <w:rFonts w:ascii="Arial" w:hAnsi="Arial" w:cs="Arial"/>
          <w:b/>
          <w:color w:val="000000" w:themeColor="text1"/>
          <w:sz w:val="24"/>
          <w:szCs w:val="24"/>
        </w:rPr>
        <w:t>3</w:t>
      </w:r>
      <w:r>
        <w:rPr>
          <w:rFonts w:ascii="Arial" w:hAnsi="Arial" w:cs="Arial"/>
          <w:b/>
          <w:color w:val="000000" w:themeColor="text1"/>
          <w:sz w:val="24"/>
          <w:szCs w:val="24"/>
        </w:rPr>
        <w:t>º</w:t>
      </w:r>
      <w:r>
        <w:rPr>
          <w:rFonts w:ascii="Arial" w:hAnsi="Arial" w:cs="Arial"/>
          <w:b/>
          <w:sz w:val="24"/>
          <w:szCs w:val="24"/>
        </w:rPr>
        <w:t>. REGLAMENTACIÓN ESPECÍFICA.</w:t>
      </w:r>
      <w:r>
        <w:rPr>
          <w:rFonts w:ascii="Arial" w:hAnsi="Arial" w:cs="Arial"/>
          <w:sz w:val="24"/>
          <w:szCs w:val="24"/>
        </w:rPr>
        <w:t xml:space="preserve"> Los </w:t>
      </w:r>
      <w:r w:rsidR="00C43078">
        <w:rPr>
          <w:rFonts w:ascii="Arial" w:hAnsi="Arial" w:cs="Arial"/>
          <w:sz w:val="24"/>
          <w:szCs w:val="24"/>
        </w:rPr>
        <w:t xml:space="preserve">nuevos </w:t>
      </w:r>
      <w:r>
        <w:rPr>
          <w:rFonts w:ascii="Arial" w:hAnsi="Arial" w:cs="Arial"/>
          <w:sz w:val="24"/>
          <w:szCs w:val="24"/>
        </w:rPr>
        <w:t xml:space="preserve">desarrollos </w:t>
      </w:r>
      <w:r w:rsidRPr="00D214EE">
        <w:rPr>
          <w:rFonts w:ascii="Arial" w:hAnsi="Arial" w:cs="Arial"/>
          <w:sz w:val="24"/>
          <w:szCs w:val="24"/>
        </w:rPr>
        <w:t>constructivos y las modificaciones</w:t>
      </w:r>
      <w:r>
        <w:rPr>
          <w:rFonts w:ascii="Arial" w:hAnsi="Arial" w:cs="Arial"/>
          <w:sz w:val="24"/>
          <w:szCs w:val="24"/>
        </w:rPr>
        <w:t xml:space="preserve"> que se realicen en el área de planificación, deberán cumplir con </w:t>
      </w:r>
      <w:r w:rsidR="00C43078">
        <w:rPr>
          <w:rFonts w:ascii="Arial" w:hAnsi="Arial" w:cs="Arial"/>
          <w:sz w:val="24"/>
          <w:szCs w:val="24"/>
        </w:rPr>
        <w:t>lo dispuesto en</w:t>
      </w:r>
      <w:r w:rsidR="00CD286A">
        <w:rPr>
          <w:rFonts w:ascii="Arial" w:hAnsi="Arial" w:cs="Arial"/>
          <w:sz w:val="24"/>
          <w:szCs w:val="24"/>
        </w:rPr>
        <w:t xml:space="preserve"> el presente Plan M</w:t>
      </w:r>
      <w:r w:rsidR="00D214EE">
        <w:rPr>
          <w:rFonts w:ascii="Arial" w:hAnsi="Arial" w:cs="Arial"/>
          <w:sz w:val="24"/>
          <w:szCs w:val="24"/>
        </w:rPr>
        <w:t>a</w:t>
      </w:r>
      <w:r w:rsidR="00CD286A">
        <w:rPr>
          <w:rFonts w:ascii="Arial" w:hAnsi="Arial" w:cs="Arial"/>
          <w:sz w:val="24"/>
          <w:szCs w:val="24"/>
        </w:rPr>
        <w:t>estro y</w:t>
      </w:r>
      <w:r w:rsidR="00C43078">
        <w:rPr>
          <w:rFonts w:ascii="Arial" w:hAnsi="Arial" w:cs="Arial"/>
          <w:sz w:val="24"/>
          <w:szCs w:val="24"/>
        </w:rPr>
        <w:t xml:space="preserve"> el Decreto Municipal 471 de 2018, o la norma que lo modifique, complemente o sustituya, así como con </w:t>
      </w:r>
      <w:r>
        <w:rPr>
          <w:rFonts w:ascii="Arial" w:hAnsi="Arial" w:cs="Arial"/>
          <w:sz w:val="24"/>
          <w:szCs w:val="24"/>
        </w:rPr>
        <w:t xml:space="preserve">las normas municipales </w:t>
      </w:r>
      <w:r w:rsidR="00C43078">
        <w:rPr>
          <w:rFonts w:ascii="Arial" w:hAnsi="Arial" w:cs="Arial"/>
          <w:sz w:val="24"/>
          <w:szCs w:val="24"/>
        </w:rPr>
        <w:t xml:space="preserve">que se encuentren </w:t>
      </w:r>
      <w:r>
        <w:rPr>
          <w:rFonts w:ascii="Arial" w:hAnsi="Arial" w:cs="Arial"/>
          <w:sz w:val="24"/>
          <w:szCs w:val="24"/>
        </w:rPr>
        <w:t>vigentes. Lo anterior, sin perjuicio de las demás reglamentaciones de carácter técnico asociadas con los diferentes usos, que sean aplicables y otras normas estructurantes de superior jerarquía.</w:t>
      </w:r>
    </w:p>
    <w:p w14:paraId="22ED09C2" w14:textId="77777777" w:rsidR="00740905" w:rsidRDefault="00740905" w:rsidP="00740905">
      <w:pPr>
        <w:tabs>
          <w:tab w:val="left" w:pos="9356"/>
        </w:tabs>
        <w:ind w:right="51"/>
        <w:jc w:val="both"/>
        <w:rPr>
          <w:rFonts w:ascii="Arial" w:hAnsi="Arial" w:cs="Arial"/>
          <w:b/>
          <w:sz w:val="24"/>
          <w:szCs w:val="24"/>
        </w:rPr>
      </w:pPr>
    </w:p>
    <w:p w14:paraId="7A9C2E77" w14:textId="416FC3CC" w:rsidR="00740905" w:rsidRDefault="00740905" w:rsidP="00740905">
      <w:pPr>
        <w:tabs>
          <w:tab w:val="left" w:pos="9356"/>
        </w:tabs>
        <w:ind w:right="51"/>
        <w:jc w:val="both"/>
        <w:rPr>
          <w:rFonts w:ascii="Arial" w:hAnsi="Arial" w:cs="Arial"/>
          <w:sz w:val="24"/>
          <w:szCs w:val="24"/>
        </w:rPr>
      </w:pPr>
      <w:r>
        <w:rPr>
          <w:rFonts w:ascii="Arial" w:hAnsi="Arial" w:cs="Arial"/>
          <w:b/>
          <w:sz w:val="24"/>
          <w:szCs w:val="24"/>
        </w:rPr>
        <w:t xml:space="preserve">ARTÍCULO </w:t>
      </w:r>
      <w:r>
        <w:rPr>
          <w:rFonts w:ascii="Arial" w:hAnsi="Arial" w:cs="Arial"/>
          <w:b/>
          <w:color w:val="000000" w:themeColor="text1"/>
          <w:sz w:val="24"/>
          <w:szCs w:val="24"/>
        </w:rPr>
        <w:t>3</w:t>
      </w:r>
      <w:r w:rsidR="00C43078">
        <w:rPr>
          <w:rFonts w:ascii="Arial" w:hAnsi="Arial" w:cs="Arial"/>
          <w:b/>
          <w:color w:val="000000" w:themeColor="text1"/>
          <w:sz w:val="24"/>
          <w:szCs w:val="24"/>
        </w:rPr>
        <w:t>4</w:t>
      </w:r>
      <w:r>
        <w:rPr>
          <w:rFonts w:ascii="Arial" w:hAnsi="Arial" w:cs="Arial"/>
          <w:b/>
          <w:color w:val="000000" w:themeColor="text1"/>
          <w:sz w:val="24"/>
          <w:szCs w:val="24"/>
        </w:rPr>
        <w:t>º</w:t>
      </w:r>
      <w:r>
        <w:rPr>
          <w:rFonts w:ascii="Arial" w:hAnsi="Arial" w:cs="Arial"/>
          <w:b/>
          <w:sz w:val="24"/>
          <w:szCs w:val="24"/>
        </w:rPr>
        <w:t xml:space="preserve">. RETIROS Y AISLAMIENTOS. </w:t>
      </w:r>
      <w:r w:rsidR="00F21540">
        <w:rPr>
          <w:rFonts w:ascii="Arial" w:hAnsi="Arial" w:cs="Arial"/>
          <w:sz w:val="24"/>
          <w:szCs w:val="24"/>
        </w:rPr>
        <w:t>Los retiros entre: linderos, proyección de fachadas, a intercambios viales y proyectos viales y quebradas, exigibles a los desarrollos urbanísticos que se originen en virtud del presente Plan Maestro, deberán cumplir con lo establecido en</w:t>
      </w:r>
      <w:r>
        <w:rPr>
          <w:rFonts w:ascii="Arial" w:hAnsi="Arial" w:cs="Arial"/>
          <w:sz w:val="24"/>
          <w:szCs w:val="24"/>
        </w:rPr>
        <w:t xml:space="preserve"> el Acuerdo 48 de 2014 y el Decreto Municipal 471 de 2018</w:t>
      </w:r>
      <w:r w:rsidR="00F21540">
        <w:rPr>
          <w:rFonts w:ascii="Arial" w:hAnsi="Arial" w:cs="Arial"/>
          <w:sz w:val="24"/>
          <w:szCs w:val="24"/>
        </w:rPr>
        <w:t xml:space="preserve"> y demás normativas complementarias vigentes.</w:t>
      </w:r>
    </w:p>
    <w:p w14:paraId="54AF8703" w14:textId="77777777" w:rsidR="00740905" w:rsidRDefault="00740905" w:rsidP="00740905">
      <w:pPr>
        <w:tabs>
          <w:tab w:val="left" w:pos="9356"/>
        </w:tabs>
        <w:ind w:right="51"/>
        <w:jc w:val="both"/>
        <w:rPr>
          <w:rFonts w:ascii="Arial" w:hAnsi="Arial" w:cs="Arial"/>
          <w:sz w:val="24"/>
          <w:szCs w:val="24"/>
        </w:rPr>
      </w:pPr>
    </w:p>
    <w:p w14:paraId="6CDB5AA0" w14:textId="4D7362BC" w:rsidR="00740905" w:rsidRDefault="00740905" w:rsidP="00740905">
      <w:pPr>
        <w:jc w:val="both"/>
        <w:rPr>
          <w:rFonts w:ascii="Arial" w:hAnsi="Arial" w:cs="Arial"/>
          <w:color w:val="000000" w:themeColor="text1"/>
          <w:sz w:val="24"/>
          <w:szCs w:val="24"/>
        </w:rPr>
      </w:pPr>
      <w:r>
        <w:rPr>
          <w:rFonts w:ascii="Arial" w:hAnsi="Arial" w:cs="Arial"/>
          <w:b/>
          <w:color w:val="000000" w:themeColor="text1"/>
          <w:sz w:val="24"/>
          <w:szCs w:val="24"/>
        </w:rPr>
        <w:t>ARTÍCULO 3</w:t>
      </w:r>
      <w:r w:rsidR="00F86308">
        <w:rPr>
          <w:rFonts w:ascii="Arial" w:hAnsi="Arial" w:cs="Arial"/>
          <w:b/>
          <w:color w:val="000000" w:themeColor="text1"/>
          <w:sz w:val="24"/>
          <w:szCs w:val="24"/>
        </w:rPr>
        <w:t>5</w:t>
      </w:r>
      <w:r>
        <w:rPr>
          <w:rFonts w:ascii="Arial" w:hAnsi="Arial" w:cs="Arial"/>
          <w:b/>
          <w:color w:val="000000" w:themeColor="text1"/>
          <w:sz w:val="24"/>
          <w:szCs w:val="24"/>
        </w:rPr>
        <w:t xml:space="preserve">º. FACHADAS ABIERTAS. </w:t>
      </w:r>
      <w:r>
        <w:rPr>
          <w:rFonts w:ascii="Arial" w:hAnsi="Arial" w:cs="Arial"/>
          <w:color w:val="000000" w:themeColor="text1"/>
          <w:sz w:val="24"/>
          <w:szCs w:val="24"/>
        </w:rPr>
        <w:t>Los desarrollos constructivos de mejoramiento o ampliación de áreas que se ejecuten en el área de planificación con frente a espacios públicos como vías, parque lineal y plazoletas, entre otros, deberán tener las fachadas abiertas con control de ruido y polución.</w:t>
      </w:r>
    </w:p>
    <w:p w14:paraId="183E17C6" w14:textId="77777777" w:rsidR="00740905" w:rsidRDefault="00740905" w:rsidP="00740905">
      <w:pPr>
        <w:tabs>
          <w:tab w:val="left" w:pos="9356"/>
        </w:tabs>
        <w:ind w:right="51"/>
        <w:jc w:val="both"/>
        <w:rPr>
          <w:rFonts w:ascii="Arial" w:hAnsi="Arial" w:cs="Arial"/>
          <w:b/>
          <w:sz w:val="24"/>
          <w:szCs w:val="24"/>
        </w:rPr>
      </w:pPr>
    </w:p>
    <w:p w14:paraId="2122B337" w14:textId="569DEAB9" w:rsidR="00740905" w:rsidRPr="00D214EE" w:rsidRDefault="00F86308" w:rsidP="00740905">
      <w:pPr>
        <w:tabs>
          <w:tab w:val="left" w:pos="9356"/>
        </w:tabs>
        <w:ind w:right="51"/>
        <w:jc w:val="both"/>
        <w:rPr>
          <w:rFonts w:ascii="Arial" w:hAnsi="Arial" w:cs="Arial"/>
          <w:bCs/>
          <w:sz w:val="24"/>
          <w:szCs w:val="24"/>
        </w:rPr>
      </w:pPr>
      <w:r>
        <w:rPr>
          <w:rFonts w:ascii="Arial" w:hAnsi="Arial" w:cs="Arial"/>
          <w:b/>
          <w:sz w:val="24"/>
          <w:szCs w:val="24"/>
        </w:rPr>
        <w:lastRenderedPageBreak/>
        <w:t>ARTICULO 3</w:t>
      </w:r>
      <w:r w:rsidR="00616692">
        <w:rPr>
          <w:rFonts w:ascii="Arial" w:hAnsi="Arial" w:cs="Arial"/>
          <w:b/>
          <w:sz w:val="24"/>
          <w:szCs w:val="24"/>
        </w:rPr>
        <w:t>6</w:t>
      </w:r>
      <w:r>
        <w:rPr>
          <w:rFonts w:ascii="Arial" w:hAnsi="Arial" w:cs="Arial"/>
          <w:b/>
          <w:sz w:val="24"/>
          <w:szCs w:val="24"/>
        </w:rPr>
        <w:t xml:space="preserve">°. ETAPAS DEL PLAN MAESTRO, </w:t>
      </w:r>
      <w:r w:rsidR="00740905" w:rsidRPr="00D214EE">
        <w:rPr>
          <w:rFonts w:ascii="Arial" w:hAnsi="Arial" w:cs="Arial"/>
          <w:bCs/>
          <w:sz w:val="24"/>
          <w:szCs w:val="24"/>
        </w:rPr>
        <w:t xml:space="preserve">El Plan Maestro </w:t>
      </w:r>
      <w:r>
        <w:rPr>
          <w:rFonts w:ascii="Arial" w:hAnsi="Arial" w:cs="Arial"/>
          <w:bCs/>
          <w:sz w:val="24"/>
          <w:szCs w:val="24"/>
        </w:rPr>
        <w:t>se</w:t>
      </w:r>
      <w:r w:rsidR="00740905" w:rsidRPr="00D214EE">
        <w:rPr>
          <w:rFonts w:ascii="Arial" w:hAnsi="Arial" w:cs="Arial"/>
          <w:bCs/>
          <w:sz w:val="24"/>
          <w:szCs w:val="24"/>
        </w:rPr>
        <w:t xml:space="preserve"> desarrollar</w:t>
      </w:r>
      <w:r>
        <w:rPr>
          <w:rFonts w:ascii="Arial" w:hAnsi="Arial" w:cs="Arial"/>
          <w:bCs/>
          <w:sz w:val="24"/>
          <w:szCs w:val="24"/>
        </w:rPr>
        <w:t>á</w:t>
      </w:r>
      <w:r w:rsidR="00740905" w:rsidRPr="00D214EE">
        <w:rPr>
          <w:rFonts w:ascii="Arial" w:hAnsi="Arial" w:cs="Arial"/>
          <w:bCs/>
          <w:sz w:val="24"/>
          <w:szCs w:val="24"/>
        </w:rPr>
        <w:t xml:space="preserve"> por etapas</w:t>
      </w:r>
      <w:r>
        <w:rPr>
          <w:rFonts w:ascii="Arial" w:hAnsi="Arial" w:cs="Arial"/>
          <w:bCs/>
          <w:sz w:val="24"/>
          <w:szCs w:val="24"/>
        </w:rPr>
        <w:t>:</w:t>
      </w:r>
    </w:p>
    <w:p w14:paraId="4B4205DE" w14:textId="77777777" w:rsidR="00740905" w:rsidRPr="000D5057" w:rsidRDefault="00740905" w:rsidP="00740905">
      <w:pPr>
        <w:widowControl w:val="0"/>
        <w:tabs>
          <w:tab w:val="num" w:pos="0"/>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color w:val="000000" w:themeColor="text1"/>
          <w:sz w:val="24"/>
          <w:szCs w:val="24"/>
        </w:rPr>
      </w:pPr>
    </w:p>
    <w:p w14:paraId="028F5AEF" w14:textId="77777777" w:rsidR="00D214EE" w:rsidRDefault="00740905" w:rsidP="003331AC">
      <w:pPr>
        <w:pStyle w:val="Prrafodelista"/>
        <w:widowControl w:val="0"/>
        <w:numPr>
          <w:ilvl w:val="1"/>
          <w:numId w:val="22"/>
        </w:num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color w:val="000000" w:themeColor="text1"/>
          <w:sz w:val="24"/>
          <w:szCs w:val="24"/>
        </w:rPr>
      </w:pPr>
      <w:r w:rsidRPr="00D214EE">
        <w:rPr>
          <w:rFonts w:ascii="Arial" w:hAnsi="Arial" w:cs="Arial"/>
          <w:b/>
          <w:bCs/>
          <w:color w:val="000000" w:themeColor="text1"/>
          <w:sz w:val="24"/>
          <w:szCs w:val="24"/>
        </w:rPr>
        <w:t>Corto plazo</w:t>
      </w:r>
      <w:r w:rsidRPr="00D214EE">
        <w:rPr>
          <w:rFonts w:ascii="Arial" w:hAnsi="Arial" w:cs="Arial"/>
          <w:color w:val="000000" w:themeColor="text1"/>
          <w:sz w:val="24"/>
          <w:szCs w:val="24"/>
        </w:rPr>
        <w:t xml:space="preserve"> (3 años): construcción y puesta en funcionamiento de la estación SENA de Metro Cable, actualización sísmica de edificaciones del SENA, construcción de dos edificios nuevos para oficinas y servicios para bienestar estudiantil, y ampliación y mejoramiento de la biblioteca.</w:t>
      </w:r>
    </w:p>
    <w:p w14:paraId="1BB4503D" w14:textId="77777777" w:rsidR="00D214EE" w:rsidRDefault="00F86308" w:rsidP="003331AC">
      <w:pPr>
        <w:pStyle w:val="Prrafodelista"/>
        <w:widowControl w:val="0"/>
        <w:numPr>
          <w:ilvl w:val="1"/>
          <w:numId w:val="22"/>
        </w:num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color w:val="000000" w:themeColor="text1"/>
          <w:sz w:val="24"/>
          <w:szCs w:val="24"/>
        </w:rPr>
      </w:pPr>
      <w:r>
        <w:rPr>
          <w:rFonts w:ascii="Arial" w:hAnsi="Arial" w:cs="Arial"/>
          <w:color w:val="000000" w:themeColor="text1"/>
          <w:sz w:val="24"/>
          <w:szCs w:val="24"/>
        </w:rPr>
        <w:t xml:space="preserve"> </w:t>
      </w:r>
      <w:r w:rsidR="00740905" w:rsidRPr="00D214EE">
        <w:rPr>
          <w:rFonts w:ascii="Arial" w:hAnsi="Arial" w:cs="Arial"/>
          <w:b/>
          <w:bCs/>
          <w:color w:val="000000" w:themeColor="text1"/>
          <w:sz w:val="24"/>
          <w:szCs w:val="24"/>
        </w:rPr>
        <w:t>Mediano plazo</w:t>
      </w:r>
      <w:r w:rsidR="00740905" w:rsidRPr="000D5057">
        <w:rPr>
          <w:rFonts w:ascii="Arial" w:hAnsi="Arial" w:cs="Arial"/>
          <w:color w:val="000000" w:themeColor="text1"/>
          <w:sz w:val="24"/>
          <w:szCs w:val="24"/>
        </w:rPr>
        <w:t xml:space="preserve"> (5 años): ampliación de la planta física del Centro Tecnológico de Manufactura Avanzada y del Centro para el Desarrollo del Hábitat y la Construcción.</w:t>
      </w:r>
    </w:p>
    <w:p w14:paraId="6B5D922E" w14:textId="41675574" w:rsidR="00740905" w:rsidRPr="000D5057" w:rsidRDefault="00740905" w:rsidP="003331AC">
      <w:pPr>
        <w:pStyle w:val="Prrafodelista"/>
        <w:widowControl w:val="0"/>
        <w:numPr>
          <w:ilvl w:val="1"/>
          <w:numId w:val="22"/>
        </w:num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rFonts w:ascii="Arial" w:hAnsi="Arial" w:cs="Arial"/>
          <w:color w:val="000000" w:themeColor="text1"/>
          <w:sz w:val="24"/>
          <w:szCs w:val="24"/>
        </w:rPr>
      </w:pPr>
      <w:r w:rsidRPr="00D214EE">
        <w:rPr>
          <w:rFonts w:ascii="Arial" w:hAnsi="Arial" w:cs="Arial"/>
          <w:b/>
          <w:bCs/>
          <w:color w:val="000000" w:themeColor="text1"/>
          <w:sz w:val="24"/>
          <w:szCs w:val="24"/>
        </w:rPr>
        <w:t>Largo plazo</w:t>
      </w:r>
      <w:r w:rsidRPr="000D5057">
        <w:rPr>
          <w:rFonts w:ascii="Arial" w:hAnsi="Arial" w:cs="Arial"/>
          <w:color w:val="000000" w:themeColor="text1"/>
          <w:sz w:val="24"/>
          <w:szCs w:val="24"/>
        </w:rPr>
        <w:t xml:space="preserve"> (7 años): ampliación de las plantas físicas de las instituciones educativas Sor Juana Inés de la Cruz y Nuestra Señora del Buen Consejo.</w:t>
      </w:r>
    </w:p>
    <w:p w14:paraId="7FBDD044" w14:textId="77777777" w:rsidR="00740905" w:rsidRPr="000D5057" w:rsidRDefault="00740905" w:rsidP="00740905">
      <w:pPr>
        <w:tabs>
          <w:tab w:val="left" w:pos="9356"/>
        </w:tabs>
        <w:ind w:right="51"/>
        <w:jc w:val="both"/>
        <w:rPr>
          <w:rFonts w:ascii="Arial" w:hAnsi="Arial" w:cs="Arial"/>
          <w:b/>
          <w:sz w:val="24"/>
          <w:szCs w:val="24"/>
        </w:rPr>
      </w:pPr>
    </w:p>
    <w:p w14:paraId="2FEBADBA" w14:textId="34461D95" w:rsidR="00740905" w:rsidRPr="000D5057" w:rsidRDefault="00F86308" w:rsidP="00740905">
      <w:pPr>
        <w:tabs>
          <w:tab w:val="left" w:pos="9356"/>
        </w:tabs>
        <w:ind w:right="51"/>
        <w:jc w:val="both"/>
        <w:rPr>
          <w:rFonts w:ascii="Arial" w:hAnsi="Arial" w:cs="Arial"/>
          <w:sz w:val="24"/>
          <w:szCs w:val="24"/>
        </w:rPr>
      </w:pPr>
      <w:r w:rsidRPr="00D214EE">
        <w:rPr>
          <w:rFonts w:ascii="Arial" w:hAnsi="Arial" w:cs="Arial"/>
          <w:b/>
          <w:bCs/>
          <w:sz w:val="24"/>
          <w:szCs w:val="24"/>
        </w:rPr>
        <w:t>ARTICULO 3</w:t>
      </w:r>
      <w:r w:rsidR="00616692">
        <w:rPr>
          <w:rFonts w:ascii="Arial" w:hAnsi="Arial" w:cs="Arial"/>
          <w:b/>
          <w:bCs/>
          <w:sz w:val="24"/>
          <w:szCs w:val="24"/>
        </w:rPr>
        <w:t>7</w:t>
      </w:r>
      <w:r w:rsidRPr="00D214EE">
        <w:rPr>
          <w:rFonts w:ascii="Arial" w:hAnsi="Arial" w:cs="Arial"/>
          <w:b/>
          <w:bCs/>
          <w:sz w:val="24"/>
          <w:szCs w:val="24"/>
        </w:rPr>
        <w:t>°. ACCIONES URBANISTICAS</w:t>
      </w:r>
      <w:r>
        <w:rPr>
          <w:rFonts w:ascii="Arial" w:hAnsi="Arial" w:cs="Arial"/>
          <w:sz w:val="24"/>
          <w:szCs w:val="24"/>
        </w:rPr>
        <w:t xml:space="preserve">. </w:t>
      </w:r>
      <w:r w:rsidR="00740905" w:rsidRPr="000D5057">
        <w:rPr>
          <w:rFonts w:ascii="Arial" w:hAnsi="Arial" w:cs="Arial"/>
          <w:sz w:val="24"/>
          <w:szCs w:val="24"/>
        </w:rPr>
        <w:t>Para concretar las distintas etapas del plan maestro, se requieren las siguientes acciones urbanísticas:</w:t>
      </w:r>
    </w:p>
    <w:p w14:paraId="7F747722" w14:textId="77777777" w:rsidR="00740905" w:rsidRPr="000D5057" w:rsidRDefault="00740905" w:rsidP="00740905">
      <w:pPr>
        <w:tabs>
          <w:tab w:val="left" w:pos="9356"/>
        </w:tabs>
        <w:ind w:right="51"/>
        <w:jc w:val="both"/>
        <w:rPr>
          <w:rFonts w:ascii="Arial" w:hAnsi="Arial" w:cs="Arial"/>
          <w:sz w:val="24"/>
          <w:szCs w:val="24"/>
        </w:rPr>
      </w:pPr>
    </w:p>
    <w:p w14:paraId="0A768A79" w14:textId="77777777" w:rsidR="00D214EE" w:rsidRDefault="00740905" w:rsidP="003331AC">
      <w:pPr>
        <w:pStyle w:val="Prrafodelista"/>
        <w:numPr>
          <w:ilvl w:val="1"/>
          <w:numId w:val="23"/>
        </w:numPr>
        <w:tabs>
          <w:tab w:val="left" w:pos="9356"/>
        </w:tabs>
        <w:ind w:right="51"/>
        <w:jc w:val="both"/>
        <w:rPr>
          <w:rFonts w:ascii="Arial" w:hAnsi="Arial" w:cs="Arial"/>
          <w:sz w:val="24"/>
          <w:szCs w:val="24"/>
        </w:rPr>
      </w:pPr>
      <w:r w:rsidRPr="00D214EE">
        <w:rPr>
          <w:rFonts w:ascii="Arial" w:hAnsi="Arial" w:cs="Arial"/>
          <w:sz w:val="24"/>
          <w:szCs w:val="24"/>
        </w:rPr>
        <w:t xml:space="preserve">Tramitar </w:t>
      </w:r>
      <w:r w:rsidR="002F786F" w:rsidRPr="00D214EE">
        <w:rPr>
          <w:rFonts w:ascii="Arial" w:hAnsi="Arial" w:cs="Arial"/>
          <w:sz w:val="24"/>
          <w:szCs w:val="24"/>
        </w:rPr>
        <w:t xml:space="preserve">ante el Departamento Administrativo de Planeación la conformación del espacio público aledaño a la estación del </w:t>
      </w:r>
      <w:proofErr w:type="spellStart"/>
      <w:r w:rsidR="002F786F" w:rsidRPr="00D214EE">
        <w:rPr>
          <w:rFonts w:ascii="Arial" w:hAnsi="Arial" w:cs="Arial"/>
          <w:sz w:val="24"/>
          <w:szCs w:val="24"/>
        </w:rPr>
        <w:t>Metrocable</w:t>
      </w:r>
      <w:proofErr w:type="spellEnd"/>
      <w:r w:rsidR="002F786F" w:rsidRPr="00D214EE">
        <w:rPr>
          <w:rFonts w:ascii="Arial" w:hAnsi="Arial" w:cs="Arial"/>
          <w:sz w:val="24"/>
          <w:szCs w:val="24"/>
        </w:rPr>
        <w:t xml:space="preserve">, </w:t>
      </w:r>
      <w:r w:rsidRPr="00D214EE">
        <w:rPr>
          <w:rFonts w:ascii="Arial" w:hAnsi="Arial" w:cs="Arial"/>
          <w:sz w:val="24"/>
          <w:szCs w:val="24"/>
        </w:rPr>
        <w:t>incluyendo el funcionamiento de un nuevo ingreso a la Institución de carácter peatonal.</w:t>
      </w:r>
    </w:p>
    <w:p w14:paraId="31CCB4A2" w14:textId="77777777" w:rsidR="00D214EE" w:rsidRDefault="00740905" w:rsidP="003331AC">
      <w:pPr>
        <w:pStyle w:val="Prrafodelista"/>
        <w:numPr>
          <w:ilvl w:val="1"/>
          <w:numId w:val="23"/>
        </w:numPr>
        <w:tabs>
          <w:tab w:val="left" w:pos="9356"/>
        </w:tabs>
        <w:ind w:right="51"/>
        <w:jc w:val="both"/>
        <w:rPr>
          <w:rFonts w:ascii="Arial" w:hAnsi="Arial" w:cs="Arial"/>
          <w:sz w:val="24"/>
          <w:szCs w:val="24"/>
        </w:rPr>
      </w:pPr>
      <w:r w:rsidRPr="00D214EE">
        <w:rPr>
          <w:rFonts w:ascii="Arial" w:hAnsi="Arial" w:cs="Arial"/>
          <w:sz w:val="24"/>
          <w:szCs w:val="24"/>
        </w:rPr>
        <w:t>Establecer conjuntamente entre la empresa Metro de Medellín y el Complejo Norte – SENA de Pedregal, el Protocolo de Seguridad a lo largo de la servidumbre que atraviesa el campus, para el manejo de emergencias una vez entre en funcionamiento el cable El Picacho.</w:t>
      </w:r>
    </w:p>
    <w:p w14:paraId="6442B19F" w14:textId="77777777" w:rsidR="00D214EE" w:rsidRDefault="00740905" w:rsidP="003331AC">
      <w:pPr>
        <w:pStyle w:val="Prrafodelista"/>
        <w:numPr>
          <w:ilvl w:val="1"/>
          <w:numId w:val="23"/>
        </w:numPr>
        <w:tabs>
          <w:tab w:val="left" w:pos="9356"/>
        </w:tabs>
        <w:ind w:right="51"/>
        <w:jc w:val="both"/>
        <w:rPr>
          <w:rFonts w:ascii="Arial" w:hAnsi="Arial" w:cs="Arial"/>
          <w:sz w:val="24"/>
          <w:szCs w:val="24"/>
        </w:rPr>
      </w:pPr>
      <w:r w:rsidRPr="00D214EE">
        <w:rPr>
          <w:rFonts w:ascii="Arial" w:hAnsi="Arial" w:cs="Arial"/>
          <w:sz w:val="24"/>
          <w:szCs w:val="24"/>
        </w:rPr>
        <w:t>Establecer los procedimientos de la entrega y legalización de los suelos para la ampliación de la carrera 70 a doble calzada, el mejoramiento de la calle 104, la calle 106, y la carrera 67.</w:t>
      </w:r>
    </w:p>
    <w:p w14:paraId="6EB8E118" w14:textId="6DA517E5" w:rsidR="00740905" w:rsidRPr="00D214EE" w:rsidRDefault="002F786F" w:rsidP="003331AC">
      <w:pPr>
        <w:pStyle w:val="Prrafodelista"/>
        <w:numPr>
          <w:ilvl w:val="1"/>
          <w:numId w:val="23"/>
        </w:numPr>
        <w:tabs>
          <w:tab w:val="left" w:pos="9356"/>
        </w:tabs>
        <w:ind w:right="51"/>
        <w:jc w:val="both"/>
        <w:rPr>
          <w:rFonts w:ascii="Arial" w:hAnsi="Arial" w:cs="Arial"/>
          <w:sz w:val="24"/>
          <w:szCs w:val="24"/>
        </w:rPr>
      </w:pPr>
      <w:r w:rsidRPr="00D214EE">
        <w:rPr>
          <w:rFonts w:ascii="Arial" w:hAnsi="Arial" w:cs="Arial"/>
          <w:sz w:val="24"/>
          <w:szCs w:val="24"/>
        </w:rPr>
        <w:t>Adelantar</w:t>
      </w:r>
      <w:r w:rsidR="00740905" w:rsidRPr="00D214EE">
        <w:rPr>
          <w:rFonts w:ascii="Arial" w:hAnsi="Arial" w:cs="Arial"/>
          <w:sz w:val="24"/>
          <w:szCs w:val="24"/>
        </w:rPr>
        <w:t xml:space="preserve"> las distintas etapas de ejecución del plan maestro, a saber: actualización sísmica de los edificios existentes, demolición de edificaciones que no cumplen la norma, y el licenciamiento de nuevas edificaciones que permiten la ampliación de los servicios educativos del Complejo Norte SENA Pedregal y de las Instituciones Educativas Sor Juana Inés de la Cruz y Nuestra Señora del Buen Consejo.</w:t>
      </w:r>
    </w:p>
    <w:p w14:paraId="45A04C8E" w14:textId="77777777" w:rsidR="00740905" w:rsidRDefault="00740905" w:rsidP="00740905">
      <w:pPr>
        <w:jc w:val="both"/>
        <w:rPr>
          <w:rFonts w:ascii="Arial" w:hAnsi="Arial" w:cs="Arial"/>
          <w:color w:val="000000" w:themeColor="text1"/>
          <w:sz w:val="24"/>
          <w:szCs w:val="24"/>
        </w:rPr>
      </w:pPr>
    </w:p>
    <w:p w14:paraId="31A5C0B9" w14:textId="65EE4150" w:rsidR="00740905" w:rsidRDefault="00740905" w:rsidP="00740905">
      <w:pPr>
        <w:jc w:val="both"/>
        <w:rPr>
          <w:rFonts w:ascii="Arial" w:hAnsi="Arial" w:cs="Arial"/>
          <w:color w:val="000000" w:themeColor="text1"/>
          <w:sz w:val="24"/>
          <w:szCs w:val="24"/>
        </w:rPr>
      </w:pPr>
      <w:r>
        <w:rPr>
          <w:rFonts w:ascii="Arial" w:hAnsi="Arial" w:cs="Arial"/>
          <w:b/>
          <w:color w:val="000000" w:themeColor="text1"/>
          <w:sz w:val="24"/>
          <w:szCs w:val="24"/>
        </w:rPr>
        <w:t xml:space="preserve">ARTÍCULO </w:t>
      </w:r>
      <w:r w:rsidR="00D214EE">
        <w:rPr>
          <w:rFonts w:ascii="Arial" w:hAnsi="Arial" w:cs="Arial"/>
          <w:b/>
          <w:color w:val="000000" w:themeColor="text1"/>
          <w:sz w:val="24"/>
          <w:szCs w:val="24"/>
        </w:rPr>
        <w:t>38</w:t>
      </w:r>
      <w:r>
        <w:rPr>
          <w:rFonts w:ascii="Arial" w:hAnsi="Arial" w:cs="Arial"/>
          <w:b/>
          <w:color w:val="000000" w:themeColor="text1"/>
          <w:sz w:val="24"/>
          <w:szCs w:val="24"/>
        </w:rPr>
        <w:t xml:space="preserve">º. LICENCIAS DE URBANISMO Y CONSTRUCCIÓN. </w:t>
      </w:r>
      <w:r>
        <w:rPr>
          <w:rFonts w:ascii="Arial" w:hAnsi="Arial" w:cs="Arial"/>
          <w:color w:val="000000" w:themeColor="text1"/>
          <w:sz w:val="24"/>
          <w:szCs w:val="24"/>
        </w:rPr>
        <w:t>Las licencias de urbanismo y construcción para el área de planificación Z2_API_60, se adelantarán de conformidad con lo dispuesto en el Acuerdo 048 de 2014, sus Decretos reglamentarios, y las demás normas que lo complementen a nivel nacional.</w:t>
      </w:r>
    </w:p>
    <w:p w14:paraId="3EDF4A94" w14:textId="77777777" w:rsidR="00740905" w:rsidRDefault="00740905" w:rsidP="00740905">
      <w:pPr>
        <w:jc w:val="both"/>
        <w:rPr>
          <w:rFonts w:ascii="Arial" w:hAnsi="Arial" w:cs="Arial"/>
          <w:color w:val="000000" w:themeColor="text1"/>
          <w:sz w:val="24"/>
          <w:szCs w:val="24"/>
        </w:rPr>
      </w:pPr>
    </w:p>
    <w:p w14:paraId="179FD3ED" w14:textId="2CADCFD6" w:rsidR="00740905" w:rsidRDefault="00740905" w:rsidP="00740905">
      <w:pPr>
        <w:jc w:val="both"/>
        <w:rPr>
          <w:rFonts w:ascii="Arial" w:hAnsi="Arial" w:cs="Arial"/>
          <w:color w:val="000000" w:themeColor="text1"/>
          <w:sz w:val="24"/>
          <w:szCs w:val="24"/>
        </w:rPr>
      </w:pPr>
      <w:r w:rsidRPr="00D214EE">
        <w:rPr>
          <w:rFonts w:ascii="Arial" w:hAnsi="Arial" w:cs="Arial"/>
          <w:color w:val="000000" w:themeColor="text1"/>
          <w:sz w:val="24"/>
          <w:szCs w:val="24"/>
        </w:rPr>
        <w:lastRenderedPageBreak/>
        <w:t>En la licencia de urbanismo, para la aprobación de las etapas o fases en que se desarrollarán de acuerdo con las necesidades de cada institución educativa, se deberá garantizar en cada una de ella, la prestación de los servicios públicos domiciliarios, los accesos y el cumplimiento de las obligaciones urbanísticas que le corresponden a la etapa o fase, acordes con su condición de ser entidades educativas.</w:t>
      </w:r>
      <w:r w:rsidR="002F786F" w:rsidRPr="00D214EE">
        <w:rPr>
          <w:rFonts w:ascii="Arial" w:hAnsi="Arial" w:cs="Arial"/>
          <w:color w:val="000000" w:themeColor="text1"/>
          <w:sz w:val="24"/>
          <w:szCs w:val="24"/>
        </w:rPr>
        <w:t xml:space="preserve"> </w:t>
      </w:r>
      <w:r w:rsidRPr="00D214EE">
        <w:rPr>
          <w:rFonts w:ascii="Arial" w:hAnsi="Arial" w:cs="Arial"/>
          <w:color w:val="000000" w:themeColor="text1"/>
          <w:sz w:val="24"/>
          <w:szCs w:val="24"/>
        </w:rPr>
        <w:t xml:space="preserve">Cada etapa o fase puede tener una licencia </w:t>
      </w:r>
      <w:r w:rsidR="002F786F" w:rsidRPr="00D214EE">
        <w:rPr>
          <w:rFonts w:ascii="Arial" w:hAnsi="Arial" w:cs="Arial"/>
          <w:color w:val="000000" w:themeColor="text1"/>
          <w:sz w:val="24"/>
          <w:szCs w:val="24"/>
        </w:rPr>
        <w:t>urbanística</w:t>
      </w:r>
      <w:r w:rsidRPr="00D214EE">
        <w:rPr>
          <w:rFonts w:ascii="Arial" w:hAnsi="Arial" w:cs="Arial"/>
          <w:color w:val="000000" w:themeColor="text1"/>
          <w:sz w:val="24"/>
          <w:szCs w:val="24"/>
        </w:rPr>
        <w:t xml:space="preserve"> independiente.</w:t>
      </w:r>
    </w:p>
    <w:p w14:paraId="58400084" w14:textId="77777777" w:rsidR="00740905" w:rsidRDefault="00740905" w:rsidP="00740905">
      <w:pPr>
        <w:jc w:val="both"/>
        <w:rPr>
          <w:rFonts w:ascii="Arial" w:hAnsi="Arial" w:cs="Arial"/>
          <w:color w:val="000000" w:themeColor="text1"/>
          <w:sz w:val="24"/>
          <w:szCs w:val="24"/>
        </w:rPr>
      </w:pPr>
    </w:p>
    <w:p w14:paraId="2A60AE88" w14:textId="588770EE" w:rsidR="00740905" w:rsidRDefault="00740905" w:rsidP="00740905">
      <w:pPr>
        <w:tabs>
          <w:tab w:val="left" w:pos="9356"/>
        </w:tabs>
        <w:ind w:right="51"/>
        <w:jc w:val="both"/>
        <w:rPr>
          <w:rFonts w:ascii="Arial" w:hAnsi="Arial" w:cs="Arial"/>
          <w:color w:val="000000" w:themeColor="text1"/>
          <w:sz w:val="24"/>
          <w:szCs w:val="24"/>
        </w:rPr>
      </w:pPr>
      <w:r>
        <w:rPr>
          <w:rFonts w:ascii="Arial" w:hAnsi="Arial" w:cs="Arial"/>
          <w:b/>
          <w:sz w:val="24"/>
          <w:szCs w:val="24"/>
        </w:rPr>
        <w:t xml:space="preserve">ARTÍCULO </w:t>
      </w:r>
      <w:r w:rsidR="00D214EE">
        <w:rPr>
          <w:rFonts w:ascii="Arial" w:hAnsi="Arial" w:cs="Arial"/>
          <w:b/>
          <w:color w:val="000000" w:themeColor="text1"/>
          <w:sz w:val="24"/>
          <w:szCs w:val="24"/>
        </w:rPr>
        <w:t>39º</w:t>
      </w:r>
      <w:r>
        <w:rPr>
          <w:rFonts w:ascii="Arial" w:hAnsi="Arial" w:cs="Arial"/>
          <w:b/>
          <w:color w:val="000000" w:themeColor="text1"/>
          <w:sz w:val="24"/>
          <w:szCs w:val="24"/>
        </w:rPr>
        <w:t xml:space="preserve">. REVISIÓN DEL PLAN MAESTRO. </w:t>
      </w:r>
      <w:r>
        <w:rPr>
          <w:rFonts w:ascii="Arial" w:hAnsi="Arial" w:cs="Arial"/>
          <w:color w:val="000000" w:themeColor="text1"/>
          <w:sz w:val="24"/>
          <w:szCs w:val="24"/>
        </w:rPr>
        <w:t>El presente Plan Maestro podrá ser objeto de revisión en caso de darse cualquiera de las siguientes condiciones:</w:t>
      </w:r>
    </w:p>
    <w:p w14:paraId="5A14646E" w14:textId="77777777" w:rsidR="00740905" w:rsidRDefault="00740905" w:rsidP="00740905">
      <w:pPr>
        <w:tabs>
          <w:tab w:val="left" w:pos="9356"/>
        </w:tabs>
        <w:ind w:right="51"/>
        <w:jc w:val="both"/>
        <w:rPr>
          <w:rFonts w:ascii="Arial" w:hAnsi="Arial" w:cs="Arial"/>
          <w:color w:val="000000" w:themeColor="text1"/>
          <w:sz w:val="24"/>
          <w:szCs w:val="24"/>
        </w:rPr>
      </w:pPr>
    </w:p>
    <w:p w14:paraId="5B5DC5AC" w14:textId="77777777" w:rsidR="00740905" w:rsidRDefault="00740905" w:rsidP="00740905">
      <w:pPr>
        <w:tabs>
          <w:tab w:val="left" w:pos="9356"/>
        </w:tabs>
        <w:ind w:right="51"/>
        <w:jc w:val="both"/>
        <w:rPr>
          <w:rFonts w:ascii="Arial" w:hAnsi="Arial" w:cs="Arial"/>
          <w:color w:val="000000" w:themeColor="text1"/>
          <w:sz w:val="24"/>
          <w:szCs w:val="24"/>
        </w:rPr>
      </w:pPr>
      <w:r>
        <w:rPr>
          <w:rFonts w:ascii="Arial" w:hAnsi="Arial" w:cs="Arial"/>
          <w:color w:val="000000" w:themeColor="text1"/>
          <w:sz w:val="24"/>
          <w:szCs w:val="24"/>
        </w:rPr>
        <w:t>a. En caso de presentarse situaciones de fuerza mayor o caso fortuito al interior del área de planificación o en el área de influencia inmediata.</w:t>
      </w:r>
    </w:p>
    <w:p w14:paraId="37753F09" w14:textId="77777777" w:rsidR="00740905" w:rsidRDefault="00740905" w:rsidP="00740905">
      <w:pPr>
        <w:tabs>
          <w:tab w:val="left" w:pos="9356"/>
        </w:tabs>
        <w:ind w:right="51"/>
        <w:jc w:val="both"/>
        <w:rPr>
          <w:rFonts w:ascii="Arial" w:hAnsi="Arial" w:cs="Arial"/>
          <w:color w:val="000000" w:themeColor="text1"/>
          <w:sz w:val="24"/>
          <w:szCs w:val="24"/>
        </w:rPr>
      </w:pPr>
      <w:r>
        <w:rPr>
          <w:rFonts w:ascii="Arial" w:hAnsi="Arial" w:cs="Arial"/>
          <w:color w:val="000000" w:themeColor="text1"/>
          <w:sz w:val="24"/>
          <w:szCs w:val="24"/>
        </w:rPr>
        <w:t>b. Estudios técnicos debidamente sustentados que generen la revisión del modelo de ocupación propuesto.</w:t>
      </w:r>
    </w:p>
    <w:p w14:paraId="28001729" w14:textId="77777777" w:rsidR="00740905" w:rsidRDefault="00740905" w:rsidP="00740905">
      <w:pPr>
        <w:tabs>
          <w:tab w:val="left" w:pos="9356"/>
        </w:tabs>
        <w:ind w:right="51"/>
        <w:jc w:val="both"/>
        <w:rPr>
          <w:rFonts w:ascii="Arial" w:hAnsi="Arial" w:cs="Arial"/>
          <w:color w:val="000000" w:themeColor="text1"/>
          <w:sz w:val="24"/>
          <w:szCs w:val="24"/>
        </w:rPr>
      </w:pPr>
      <w:r>
        <w:rPr>
          <w:rFonts w:ascii="Arial" w:hAnsi="Arial" w:cs="Arial"/>
          <w:color w:val="000000" w:themeColor="text1"/>
          <w:sz w:val="24"/>
          <w:szCs w:val="24"/>
        </w:rPr>
        <w:t>c. Interés en el desarrollo de condiciones diferentes a las contenidas en el presente Decreto, para alguno de los predios que conforman el área de planificación.</w:t>
      </w:r>
    </w:p>
    <w:p w14:paraId="26854009" w14:textId="77777777" w:rsidR="00740905" w:rsidRDefault="00740905" w:rsidP="00740905">
      <w:pPr>
        <w:tabs>
          <w:tab w:val="left" w:pos="9356"/>
        </w:tabs>
        <w:ind w:right="51"/>
        <w:jc w:val="both"/>
        <w:rPr>
          <w:rFonts w:ascii="Arial" w:hAnsi="Arial" w:cs="Arial"/>
          <w:color w:val="000000" w:themeColor="text1"/>
          <w:sz w:val="24"/>
          <w:szCs w:val="24"/>
        </w:rPr>
      </w:pPr>
      <w:r>
        <w:rPr>
          <w:rFonts w:ascii="Arial" w:hAnsi="Arial" w:cs="Arial"/>
          <w:color w:val="000000" w:themeColor="text1"/>
          <w:sz w:val="24"/>
          <w:szCs w:val="24"/>
        </w:rPr>
        <w:t>d. Modificación o incorporación de reglamentaciones específicas, del Acuerdo 48 de 2014 o las normas que lo reglamenten o complementen.</w:t>
      </w:r>
    </w:p>
    <w:p w14:paraId="2D7A7325" w14:textId="77777777" w:rsidR="00740905" w:rsidRDefault="00740905" w:rsidP="00740905">
      <w:pPr>
        <w:tabs>
          <w:tab w:val="left" w:pos="9356"/>
        </w:tabs>
        <w:ind w:right="51"/>
        <w:jc w:val="both"/>
        <w:rPr>
          <w:rFonts w:ascii="Arial" w:hAnsi="Arial" w:cs="Arial"/>
          <w:color w:val="000000" w:themeColor="text1"/>
          <w:sz w:val="24"/>
          <w:szCs w:val="24"/>
        </w:rPr>
      </w:pPr>
    </w:p>
    <w:p w14:paraId="4DA016A0" w14:textId="00202D53" w:rsidR="00740905" w:rsidRPr="00D214EE" w:rsidRDefault="00740905" w:rsidP="00740905">
      <w:pPr>
        <w:tabs>
          <w:tab w:val="left" w:pos="9356"/>
        </w:tabs>
        <w:ind w:right="51"/>
        <w:jc w:val="both"/>
        <w:rPr>
          <w:rFonts w:ascii="Arial" w:hAnsi="Arial" w:cs="Arial"/>
          <w:b/>
          <w:sz w:val="24"/>
          <w:szCs w:val="24"/>
        </w:rPr>
      </w:pPr>
      <w:r>
        <w:rPr>
          <w:rFonts w:ascii="Arial" w:hAnsi="Arial" w:cs="Arial"/>
          <w:b/>
          <w:sz w:val="24"/>
          <w:szCs w:val="24"/>
        </w:rPr>
        <w:t xml:space="preserve">ARTÍCULO </w:t>
      </w:r>
      <w:r w:rsidR="00D214EE">
        <w:rPr>
          <w:rFonts w:ascii="Arial" w:hAnsi="Arial" w:cs="Arial"/>
          <w:b/>
          <w:sz w:val="24"/>
          <w:szCs w:val="24"/>
        </w:rPr>
        <w:t>40º</w:t>
      </w:r>
      <w:r>
        <w:rPr>
          <w:rFonts w:ascii="Arial" w:hAnsi="Arial" w:cs="Arial"/>
          <w:b/>
          <w:sz w:val="24"/>
          <w:szCs w:val="24"/>
        </w:rPr>
        <w:t xml:space="preserve">. CRONOGRAMA DE EJECUCIÓN. </w:t>
      </w:r>
      <w:r>
        <w:rPr>
          <w:rFonts w:ascii="Arial" w:hAnsi="Arial" w:cs="Arial"/>
          <w:sz w:val="24"/>
          <w:szCs w:val="24"/>
        </w:rPr>
        <w:t>Se establecen las acciones y proyectos en cada una de las fases a corto, mediano y largo plazo, en un horizonte de 15 años.</w:t>
      </w:r>
    </w:p>
    <w:p w14:paraId="2317CE69" w14:textId="77777777" w:rsidR="00740905" w:rsidRDefault="00740905" w:rsidP="00740905">
      <w:pPr>
        <w:tabs>
          <w:tab w:val="left" w:pos="9356"/>
        </w:tabs>
        <w:ind w:right="51"/>
        <w:jc w:val="both"/>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493"/>
        <w:gridCol w:w="492"/>
        <w:gridCol w:w="492"/>
        <w:gridCol w:w="492"/>
        <w:gridCol w:w="492"/>
        <w:gridCol w:w="492"/>
        <w:gridCol w:w="492"/>
        <w:gridCol w:w="492"/>
        <w:gridCol w:w="492"/>
        <w:gridCol w:w="492"/>
        <w:gridCol w:w="492"/>
        <w:gridCol w:w="492"/>
        <w:gridCol w:w="492"/>
        <w:gridCol w:w="615"/>
        <w:gridCol w:w="483"/>
      </w:tblGrid>
      <w:tr w:rsidR="00740905" w14:paraId="7077C2FD" w14:textId="77777777" w:rsidTr="000D5057">
        <w:trPr>
          <w:trHeight w:val="189"/>
        </w:trPr>
        <w:tc>
          <w:tcPr>
            <w:tcW w:w="734" w:type="pct"/>
            <w:tcBorders>
              <w:top w:val="single" w:sz="4" w:space="0" w:color="auto"/>
              <w:left w:val="single" w:sz="4" w:space="0" w:color="auto"/>
              <w:bottom w:val="single" w:sz="4" w:space="0" w:color="auto"/>
              <w:right w:val="single" w:sz="4" w:space="0" w:color="auto"/>
            </w:tcBorders>
            <w:shd w:val="clear" w:color="auto" w:fill="BFBFBF"/>
          </w:tcPr>
          <w:p w14:paraId="63564BEA" w14:textId="77777777" w:rsidR="00740905" w:rsidRDefault="00740905">
            <w:pPr>
              <w:spacing w:line="276" w:lineRule="auto"/>
              <w:rPr>
                <w:rFonts w:ascii="Tahoma" w:hAnsi="Tahoma" w:cs="Times New Roman"/>
                <w:b/>
                <w:color w:val="000000" w:themeColor="text1"/>
                <w:sz w:val="12"/>
              </w:rPr>
            </w:pPr>
          </w:p>
          <w:p w14:paraId="00AB2B93" w14:textId="77777777" w:rsidR="00740905" w:rsidRDefault="00740905">
            <w:pPr>
              <w:spacing w:line="276" w:lineRule="auto"/>
              <w:jc w:val="center"/>
              <w:rPr>
                <w:rFonts w:ascii="Tahoma" w:hAnsi="Tahoma"/>
                <w:b/>
                <w:color w:val="000000" w:themeColor="text1"/>
                <w:sz w:val="12"/>
              </w:rPr>
            </w:pPr>
            <w:r>
              <w:rPr>
                <w:rFonts w:ascii="Tahoma" w:hAnsi="Tahoma"/>
                <w:b/>
                <w:color w:val="000000" w:themeColor="text1"/>
                <w:sz w:val="12"/>
              </w:rPr>
              <w:t># DE AÑO</w:t>
            </w:r>
          </w:p>
          <w:p w14:paraId="41B35888" w14:textId="77777777" w:rsidR="00740905" w:rsidRDefault="00740905">
            <w:pPr>
              <w:spacing w:line="276" w:lineRule="auto"/>
              <w:rPr>
                <w:rFonts w:ascii="Tahoma" w:hAnsi="Tahoma"/>
                <w:b/>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BFBFBF"/>
          </w:tcPr>
          <w:p w14:paraId="185820BE" w14:textId="77777777" w:rsidR="00740905" w:rsidRDefault="00740905">
            <w:pPr>
              <w:spacing w:line="276" w:lineRule="auto"/>
              <w:jc w:val="center"/>
              <w:rPr>
                <w:rFonts w:ascii="Tahoma" w:hAnsi="Tahoma"/>
                <w:b/>
                <w:sz w:val="12"/>
              </w:rPr>
            </w:pPr>
          </w:p>
          <w:p w14:paraId="07ECD4F8" w14:textId="77777777" w:rsidR="00740905" w:rsidRDefault="00740905">
            <w:pPr>
              <w:spacing w:line="276" w:lineRule="auto"/>
              <w:jc w:val="center"/>
              <w:rPr>
                <w:rFonts w:ascii="Tahoma" w:hAnsi="Tahoma"/>
                <w:b/>
                <w:sz w:val="12"/>
              </w:rPr>
            </w:pPr>
            <w:r>
              <w:rPr>
                <w:rFonts w:ascii="Tahoma" w:hAnsi="Tahoma"/>
                <w:b/>
                <w:sz w:val="12"/>
              </w:rPr>
              <w:t>2020</w:t>
            </w:r>
          </w:p>
        </w:tc>
        <w:tc>
          <w:tcPr>
            <w:tcW w:w="280" w:type="pct"/>
            <w:tcBorders>
              <w:top w:val="single" w:sz="4" w:space="0" w:color="auto"/>
              <w:left w:val="single" w:sz="4" w:space="0" w:color="auto"/>
              <w:bottom w:val="single" w:sz="4" w:space="0" w:color="auto"/>
              <w:right w:val="single" w:sz="4" w:space="0" w:color="auto"/>
            </w:tcBorders>
            <w:shd w:val="clear" w:color="auto" w:fill="BFBFBF"/>
          </w:tcPr>
          <w:p w14:paraId="23B2ED8F" w14:textId="77777777" w:rsidR="00740905" w:rsidRDefault="00740905">
            <w:pPr>
              <w:spacing w:line="276" w:lineRule="auto"/>
              <w:jc w:val="center"/>
              <w:rPr>
                <w:rFonts w:ascii="Tahoma" w:hAnsi="Tahoma"/>
                <w:b/>
                <w:sz w:val="12"/>
              </w:rPr>
            </w:pPr>
          </w:p>
          <w:p w14:paraId="22505B05" w14:textId="77777777" w:rsidR="00740905" w:rsidRDefault="00740905">
            <w:pPr>
              <w:spacing w:line="276" w:lineRule="auto"/>
              <w:jc w:val="center"/>
              <w:rPr>
                <w:rFonts w:ascii="Tahoma" w:hAnsi="Tahoma"/>
                <w:b/>
                <w:sz w:val="12"/>
              </w:rPr>
            </w:pPr>
            <w:r>
              <w:rPr>
                <w:rFonts w:ascii="Tahoma" w:hAnsi="Tahoma"/>
                <w:b/>
                <w:sz w:val="12"/>
              </w:rPr>
              <w:t>2021</w:t>
            </w:r>
          </w:p>
        </w:tc>
        <w:tc>
          <w:tcPr>
            <w:tcW w:w="280" w:type="pct"/>
            <w:tcBorders>
              <w:top w:val="single" w:sz="4" w:space="0" w:color="auto"/>
              <w:left w:val="single" w:sz="4" w:space="0" w:color="auto"/>
              <w:bottom w:val="single" w:sz="4" w:space="0" w:color="auto"/>
              <w:right w:val="single" w:sz="4" w:space="0" w:color="auto"/>
            </w:tcBorders>
            <w:shd w:val="clear" w:color="auto" w:fill="BFBFBF"/>
          </w:tcPr>
          <w:p w14:paraId="7FC0A102" w14:textId="77777777" w:rsidR="00740905" w:rsidRDefault="00740905">
            <w:pPr>
              <w:spacing w:line="276" w:lineRule="auto"/>
              <w:jc w:val="center"/>
              <w:rPr>
                <w:rFonts w:ascii="Tahoma" w:hAnsi="Tahoma"/>
                <w:b/>
                <w:color w:val="000000" w:themeColor="text1"/>
                <w:sz w:val="12"/>
              </w:rPr>
            </w:pPr>
          </w:p>
          <w:p w14:paraId="1BEDD3E6" w14:textId="77777777" w:rsidR="00740905" w:rsidRDefault="00740905">
            <w:pPr>
              <w:spacing w:line="276" w:lineRule="auto"/>
              <w:jc w:val="center"/>
              <w:rPr>
                <w:rFonts w:ascii="Tahoma" w:hAnsi="Tahoma"/>
                <w:b/>
                <w:color w:val="000000" w:themeColor="text1"/>
                <w:sz w:val="12"/>
              </w:rPr>
            </w:pPr>
            <w:r>
              <w:rPr>
                <w:rFonts w:ascii="Tahoma" w:hAnsi="Tahoma"/>
                <w:b/>
                <w:color w:val="000000" w:themeColor="text1"/>
                <w:sz w:val="12"/>
              </w:rPr>
              <w:t>2022</w:t>
            </w:r>
          </w:p>
        </w:tc>
        <w:tc>
          <w:tcPr>
            <w:tcW w:w="280" w:type="pct"/>
            <w:tcBorders>
              <w:top w:val="single" w:sz="4" w:space="0" w:color="auto"/>
              <w:left w:val="single" w:sz="4" w:space="0" w:color="auto"/>
              <w:bottom w:val="single" w:sz="4" w:space="0" w:color="auto"/>
              <w:right w:val="single" w:sz="4" w:space="0" w:color="auto"/>
            </w:tcBorders>
            <w:shd w:val="clear" w:color="auto" w:fill="BFBFBF"/>
          </w:tcPr>
          <w:p w14:paraId="0DE6CFF0" w14:textId="77777777" w:rsidR="00740905" w:rsidRDefault="00740905">
            <w:pPr>
              <w:spacing w:line="276" w:lineRule="auto"/>
              <w:jc w:val="center"/>
              <w:rPr>
                <w:rFonts w:ascii="Tahoma" w:hAnsi="Tahoma"/>
                <w:b/>
                <w:color w:val="000000" w:themeColor="text1"/>
                <w:sz w:val="12"/>
              </w:rPr>
            </w:pPr>
          </w:p>
          <w:p w14:paraId="6AC3D232" w14:textId="77777777" w:rsidR="00740905" w:rsidRDefault="00740905">
            <w:pPr>
              <w:spacing w:line="276" w:lineRule="auto"/>
              <w:jc w:val="center"/>
              <w:rPr>
                <w:rFonts w:ascii="Tahoma" w:hAnsi="Tahoma"/>
                <w:b/>
                <w:color w:val="000000" w:themeColor="text1"/>
                <w:sz w:val="12"/>
              </w:rPr>
            </w:pPr>
            <w:r>
              <w:rPr>
                <w:rFonts w:ascii="Tahoma" w:hAnsi="Tahoma"/>
                <w:b/>
                <w:color w:val="000000" w:themeColor="text1"/>
                <w:sz w:val="12"/>
              </w:rPr>
              <w:t>2023</w:t>
            </w:r>
          </w:p>
        </w:tc>
        <w:tc>
          <w:tcPr>
            <w:tcW w:w="280" w:type="pct"/>
            <w:tcBorders>
              <w:top w:val="single" w:sz="4" w:space="0" w:color="auto"/>
              <w:left w:val="single" w:sz="4" w:space="0" w:color="auto"/>
              <w:bottom w:val="single" w:sz="4" w:space="0" w:color="auto"/>
              <w:right w:val="single" w:sz="4" w:space="0" w:color="auto"/>
            </w:tcBorders>
            <w:shd w:val="clear" w:color="auto" w:fill="BFBFBF"/>
          </w:tcPr>
          <w:p w14:paraId="7563C837" w14:textId="77777777" w:rsidR="00740905" w:rsidRDefault="00740905">
            <w:pPr>
              <w:spacing w:line="276" w:lineRule="auto"/>
              <w:jc w:val="center"/>
              <w:rPr>
                <w:rFonts w:ascii="Tahoma" w:hAnsi="Tahoma"/>
                <w:b/>
                <w:color w:val="000000" w:themeColor="text1"/>
                <w:sz w:val="12"/>
              </w:rPr>
            </w:pPr>
          </w:p>
          <w:p w14:paraId="1004D015" w14:textId="77777777" w:rsidR="00740905" w:rsidRDefault="00740905">
            <w:pPr>
              <w:spacing w:line="276" w:lineRule="auto"/>
              <w:jc w:val="center"/>
              <w:rPr>
                <w:rFonts w:ascii="Tahoma" w:hAnsi="Tahoma"/>
                <w:b/>
                <w:color w:val="000000" w:themeColor="text1"/>
                <w:sz w:val="12"/>
              </w:rPr>
            </w:pPr>
            <w:r>
              <w:rPr>
                <w:rFonts w:ascii="Tahoma" w:hAnsi="Tahoma"/>
                <w:b/>
                <w:color w:val="000000" w:themeColor="text1"/>
                <w:sz w:val="12"/>
              </w:rPr>
              <w:t>2024</w:t>
            </w:r>
          </w:p>
        </w:tc>
        <w:tc>
          <w:tcPr>
            <w:tcW w:w="280" w:type="pct"/>
            <w:tcBorders>
              <w:top w:val="single" w:sz="4" w:space="0" w:color="auto"/>
              <w:left w:val="single" w:sz="4" w:space="0" w:color="auto"/>
              <w:bottom w:val="single" w:sz="4" w:space="0" w:color="auto"/>
              <w:right w:val="single" w:sz="4" w:space="0" w:color="auto"/>
            </w:tcBorders>
            <w:shd w:val="clear" w:color="auto" w:fill="BFBFBF"/>
          </w:tcPr>
          <w:p w14:paraId="23AF70E6" w14:textId="77777777" w:rsidR="00740905" w:rsidRDefault="00740905">
            <w:pPr>
              <w:spacing w:line="276" w:lineRule="auto"/>
              <w:jc w:val="center"/>
              <w:rPr>
                <w:rFonts w:ascii="Tahoma" w:hAnsi="Tahoma"/>
                <w:b/>
                <w:color w:val="000000" w:themeColor="text1"/>
                <w:sz w:val="12"/>
              </w:rPr>
            </w:pPr>
          </w:p>
          <w:p w14:paraId="1C8AF508" w14:textId="77777777" w:rsidR="00740905" w:rsidRDefault="00740905">
            <w:pPr>
              <w:spacing w:line="276" w:lineRule="auto"/>
              <w:jc w:val="center"/>
              <w:rPr>
                <w:rFonts w:ascii="Tahoma" w:hAnsi="Tahoma"/>
                <w:b/>
                <w:color w:val="000000" w:themeColor="text1"/>
                <w:sz w:val="12"/>
              </w:rPr>
            </w:pPr>
            <w:r>
              <w:rPr>
                <w:rFonts w:ascii="Tahoma" w:hAnsi="Tahoma"/>
                <w:b/>
                <w:color w:val="000000" w:themeColor="text1"/>
                <w:sz w:val="12"/>
              </w:rPr>
              <w:t>2025</w:t>
            </w:r>
          </w:p>
        </w:tc>
        <w:tc>
          <w:tcPr>
            <w:tcW w:w="280" w:type="pct"/>
            <w:tcBorders>
              <w:top w:val="single" w:sz="4" w:space="0" w:color="auto"/>
              <w:left w:val="single" w:sz="4" w:space="0" w:color="auto"/>
              <w:bottom w:val="single" w:sz="4" w:space="0" w:color="auto"/>
              <w:right w:val="single" w:sz="4" w:space="0" w:color="auto"/>
            </w:tcBorders>
            <w:shd w:val="clear" w:color="auto" w:fill="BFBFBF"/>
          </w:tcPr>
          <w:p w14:paraId="19E706B4" w14:textId="77777777" w:rsidR="00740905" w:rsidRDefault="00740905">
            <w:pPr>
              <w:spacing w:line="276" w:lineRule="auto"/>
              <w:jc w:val="center"/>
              <w:rPr>
                <w:rFonts w:ascii="Tahoma" w:hAnsi="Tahoma"/>
                <w:b/>
                <w:color w:val="000000" w:themeColor="text1"/>
                <w:sz w:val="12"/>
              </w:rPr>
            </w:pPr>
          </w:p>
          <w:p w14:paraId="4EF8F637" w14:textId="77777777" w:rsidR="00740905" w:rsidRDefault="00740905">
            <w:pPr>
              <w:spacing w:line="276" w:lineRule="auto"/>
              <w:jc w:val="center"/>
              <w:rPr>
                <w:rFonts w:ascii="Tahoma" w:hAnsi="Tahoma"/>
                <w:b/>
                <w:color w:val="000000" w:themeColor="text1"/>
                <w:sz w:val="12"/>
              </w:rPr>
            </w:pPr>
            <w:r>
              <w:rPr>
                <w:rFonts w:ascii="Tahoma" w:hAnsi="Tahoma"/>
                <w:b/>
                <w:color w:val="000000" w:themeColor="text1"/>
                <w:sz w:val="12"/>
              </w:rPr>
              <w:t>2026</w:t>
            </w:r>
          </w:p>
        </w:tc>
        <w:tc>
          <w:tcPr>
            <w:tcW w:w="280" w:type="pct"/>
            <w:tcBorders>
              <w:top w:val="single" w:sz="4" w:space="0" w:color="auto"/>
              <w:left w:val="single" w:sz="4" w:space="0" w:color="auto"/>
              <w:bottom w:val="single" w:sz="4" w:space="0" w:color="auto"/>
              <w:right w:val="single" w:sz="4" w:space="0" w:color="auto"/>
            </w:tcBorders>
            <w:shd w:val="clear" w:color="auto" w:fill="BFBFBF"/>
          </w:tcPr>
          <w:p w14:paraId="400A791E" w14:textId="77777777" w:rsidR="00740905" w:rsidRDefault="00740905">
            <w:pPr>
              <w:spacing w:line="276" w:lineRule="auto"/>
              <w:jc w:val="center"/>
              <w:rPr>
                <w:rFonts w:ascii="Tahoma" w:hAnsi="Tahoma"/>
                <w:b/>
                <w:color w:val="000000" w:themeColor="text1"/>
                <w:sz w:val="12"/>
              </w:rPr>
            </w:pPr>
          </w:p>
          <w:p w14:paraId="6CD54545" w14:textId="77777777" w:rsidR="00740905" w:rsidRDefault="00740905">
            <w:pPr>
              <w:spacing w:line="276" w:lineRule="auto"/>
              <w:jc w:val="center"/>
              <w:rPr>
                <w:rFonts w:ascii="Tahoma" w:hAnsi="Tahoma"/>
                <w:b/>
                <w:color w:val="000000" w:themeColor="text1"/>
                <w:sz w:val="12"/>
              </w:rPr>
            </w:pPr>
            <w:r>
              <w:rPr>
                <w:rFonts w:ascii="Tahoma" w:hAnsi="Tahoma"/>
                <w:b/>
                <w:color w:val="000000" w:themeColor="text1"/>
                <w:sz w:val="12"/>
              </w:rPr>
              <w:t>2027</w:t>
            </w:r>
          </w:p>
        </w:tc>
        <w:tc>
          <w:tcPr>
            <w:tcW w:w="280" w:type="pct"/>
            <w:tcBorders>
              <w:top w:val="single" w:sz="4" w:space="0" w:color="auto"/>
              <w:left w:val="single" w:sz="4" w:space="0" w:color="auto"/>
              <w:bottom w:val="single" w:sz="4" w:space="0" w:color="auto"/>
              <w:right w:val="single" w:sz="4" w:space="0" w:color="auto"/>
            </w:tcBorders>
            <w:shd w:val="clear" w:color="auto" w:fill="BFBFBF"/>
          </w:tcPr>
          <w:p w14:paraId="4CCF4BF2" w14:textId="77777777" w:rsidR="00740905" w:rsidRDefault="00740905">
            <w:pPr>
              <w:spacing w:line="276" w:lineRule="auto"/>
              <w:jc w:val="center"/>
              <w:rPr>
                <w:rFonts w:ascii="Tahoma" w:hAnsi="Tahoma"/>
                <w:b/>
                <w:color w:val="000000" w:themeColor="text1"/>
                <w:sz w:val="12"/>
              </w:rPr>
            </w:pPr>
          </w:p>
          <w:p w14:paraId="47A161B3" w14:textId="77777777" w:rsidR="00740905" w:rsidRDefault="00740905">
            <w:pPr>
              <w:spacing w:line="276" w:lineRule="auto"/>
              <w:jc w:val="center"/>
              <w:rPr>
                <w:rFonts w:ascii="Tahoma" w:hAnsi="Tahoma"/>
                <w:b/>
                <w:color w:val="000000" w:themeColor="text1"/>
                <w:sz w:val="12"/>
              </w:rPr>
            </w:pPr>
            <w:r>
              <w:rPr>
                <w:rFonts w:ascii="Tahoma" w:hAnsi="Tahoma"/>
                <w:b/>
                <w:color w:val="000000" w:themeColor="text1"/>
                <w:sz w:val="12"/>
              </w:rPr>
              <w:t>2028</w:t>
            </w:r>
          </w:p>
        </w:tc>
        <w:tc>
          <w:tcPr>
            <w:tcW w:w="280" w:type="pct"/>
            <w:tcBorders>
              <w:top w:val="single" w:sz="4" w:space="0" w:color="auto"/>
              <w:left w:val="single" w:sz="4" w:space="0" w:color="auto"/>
              <w:bottom w:val="single" w:sz="4" w:space="0" w:color="auto"/>
              <w:right w:val="single" w:sz="4" w:space="0" w:color="auto"/>
            </w:tcBorders>
            <w:shd w:val="clear" w:color="auto" w:fill="BFBFBF"/>
          </w:tcPr>
          <w:p w14:paraId="152DE141" w14:textId="77777777" w:rsidR="00740905" w:rsidRDefault="00740905">
            <w:pPr>
              <w:spacing w:line="276" w:lineRule="auto"/>
              <w:jc w:val="center"/>
              <w:rPr>
                <w:rFonts w:ascii="Tahoma" w:hAnsi="Tahoma"/>
                <w:b/>
                <w:color w:val="000000" w:themeColor="text1"/>
                <w:sz w:val="12"/>
              </w:rPr>
            </w:pPr>
          </w:p>
          <w:p w14:paraId="1C272A32" w14:textId="77777777" w:rsidR="00740905" w:rsidRDefault="00740905">
            <w:pPr>
              <w:spacing w:line="276" w:lineRule="auto"/>
              <w:jc w:val="center"/>
              <w:rPr>
                <w:rFonts w:ascii="Tahoma" w:hAnsi="Tahoma"/>
                <w:b/>
                <w:color w:val="000000" w:themeColor="text1"/>
                <w:sz w:val="12"/>
              </w:rPr>
            </w:pPr>
            <w:r>
              <w:rPr>
                <w:rFonts w:ascii="Tahoma" w:hAnsi="Tahoma"/>
                <w:b/>
                <w:color w:val="000000" w:themeColor="text1"/>
                <w:sz w:val="12"/>
              </w:rPr>
              <w:t>2029</w:t>
            </w:r>
          </w:p>
        </w:tc>
        <w:tc>
          <w:tcPr>
            <w:tcW w:w="280" w:type="pct"/>
            <w:tcBorders>
              <w:top w:val="single" w:sz="4" w:space="0" w:color="auto"/>
              <w:left w:val="single" w:sz="4" w:space="0" w:color="auto"/>
              <w:bottom w:val="single" w:sz="4" w:space="0" w:color="auto"/>
              <w:right w:val="single" w:sz="4" w:space="0" w:color="auto"/>
            </w:tcBorders>
            <w:shd w:val="clear" w:color="auto" w:fill="BFBFBF"/>
          </w:tcPr>
          <w:p w14:paraId="258A80C1" w14:textId="77777777" w:rsidR="00740905" w:rsidRDefault="00740905">
            <w:pPr>
              <w:spacing w:line="276" w:lineRule="auto"/>
              <w:jc w:val="center"/>
              <w:rPr>
                <w:rFonts w:ascii="Tahoma" w:hAnsi="Tahoma"/>
                <w:b/>
                <w:color w:val="000000" w:themeColor="text1"/>
                <w:sz w:val="12"/>
              </w:rPr>
            </w:pPr>
          </w:p>
          <w:p w14:paraId="4D7A359E" w14:textId="77777777" w:rsidR="00740905" w:rsidRDefault="00740905">
            <w:pPr>
              <w:spacing w:line="276" w:lineRule="auto"/>
              <w:jc w:val="center"/>
              <w:rPr>
                <w:rFonts w:ascii="Tahoma" w:hAnsi="Tahoma"/>
                <w:b/>
                <w:color w:val="000000" w:themeColor="text1"/>
                <w:sz w:val="12"/>
              </w:rPr>
            </w:pPr>
            <w:r>
              <w:rPr>
                <w:rFonts w:ascii="Tahoma" w:hAnsi="Tahoma"/>
                <w:b/>
                <w:color w:val="000000" w:themeColor="text1"/>
                <w:sz w:val="12"/>
              </w:rPr>
              <w:t>2030</w:t>
            </w:r>
          </w:p>
        </w:tc>
        <w:tc>
          <w:tcPr>
            <w:tcW w:w="280" w:type="pct"/>
            <w:tcBorders>
              <w:top w:val="single" w:sz="4" w:space="0" w:color="auto"/>
              <w:left w:val="single" w:sz="4" w:space="0" w:color="auto"/>
              <w:bottom w:val="single" w:sz="4" w:space="0" w:color="auto"/>
              <w:right w:val="single" w:sz="4" w:space="0" w:color="auto"/>
            </w:tcBorders>
            <w:shd w:val="clear" w:color="auto" w:fill="BFBFBF"/>
          </w:tcPr>
          <w:p w14:paraId="6467CF81" w14:textId="77777777" w:rsidR="00740905" w:rsidRDefault="00740905">
            <w:pPr>
              <w:spacing w:line="276" w:lineRule="auto"/>
              <w:jc w:val="center"/>
              <w:rPr>
                <w:rFonts w:ascii="Tahoma" w:hAnsi="Tahoma"/>
                <w:b/>
                <w:color w:val="000000" w:themeColor="text1"/>
                <w:sz w:val="12"/>
              </w:rPr>
            </w:pPr>
          </w:p>
          <w:p w14:paraId="7D907149" w14:textId="77777777" w:rsidR="00740905" w:rsidRDefault="00740905">
            <w:pPr>
              <w:spacing w:line="276" w:lineRule="auto"/>
              <w:jc w:val="center"/>
              <w:rPr>
                <w:rFonts w:ascii="Tahoma" w:hAnsi="Tahoma"/>
                <w:b/>
                <w:color w:val="000000" w:themeColor="text1"/>
                <w:sz w:val="12"/>
              </w:rPr>
            </w:pPr>
            <w:r>
              <w:rPr>
                <w:rFonts w:ascii="Tahoma" w:hAnsi="Tahoma"/>
                <w:b/>
                <w:color w:val="000000" w:themeColor="text1"/>
                <w:sz w:val="12"/>
              </w:rPr>
              <w:t>2031</w:t>
            </w:r>
          </w:p>
        </w:tc>
        <w:tc>
          <w:tcPr>
            <w:tcW w:w="280" w:type="pct"/>
            <w:tcBorders>
              <w:top w:val="single" w:sz="4" w:space="0" w:color="auto"/>
              <w:left w:val="single" w:sz="4" w:space="0" w:color="auto"/>
              <w:bottom w:val="single" w:sz="4" w:space="0" w:color="auto"/>
              <w:right w:val="single" w:sz="4" w:space="0" w:color="auto"/>
            </w:tcBorders>
            <w:shd w:val="clear" w:color="auto" w:fill="BFBFBF"/>
          </w:tcPr>
          <w:p w14:paraId="2956ED2A" w14:textId="77777777" w:rsidR="00740905" w:rsidRDefault="00740905">
            <w:pPr>
              <w:spacing w:line="276" w:lineRule="auto"/>
              <w:jc w:val="center"/>
              <w:rPr>
                <w:rFonts w:ascii="Tahoma" w:hAnsi="Tahoma"/>
                <w:b/>
                <w:color w:val="000000" w:themeColor="text1"/>
                <w:sz w:val="12"/>
              </w:rPr>
            </w:pPr>
          </w:p>
          <w:p w14:paraId="06D5309D" w14:textId="77777777" w:rsidR="00740905" w:rsidRDefault="00740905">
            <w:pPr>
              <w:spacing w:line="276" w:lineRule="auto"/>
              <w:jc w:val="center"/>
              <w:rPr>
                <w:rFonts w:ascii="Tahoma" w:hAnsi="Tahoma"/>
                <w:b/>
                <w:color w:val="000000" w:themeColor="text1"/>
                <w:sz w:val="12"/>
              </w:rPr>
            </w:pPr>
            <w:r>
              <w:rPr>
                <w:rFonts w:ascii="Tahoma" w:hAnsi="Tahoma"/>
                <w:b/>
                <w:color w:val="000000" w:themeColor="text1"/>
                <w:sz w:val="12"/>
              </w:rPr>
              <w:t>2032</w:t>
            </w:r>
          </w:p>
        </w:tc>
        <w:tc>
          <w:tcPr>
            <w:tcW w:w="350" w:type="pct"/>
            <w:tcBorders>
              <w:top w:val="single" w:sz="4" w:space="0" w:color="auto"/>
              <w:left w:val="single" w:sz="4" w:space="0" w:color="auto"/>
              <w:bottom w:val="single" w:sz="4" w:space="0" w:color="auto"/>
              <w:right w:val="single" w:sz="4" w:space="0" w:color="auto"/>
            </w:tcBorders>
            <w:shd w:val="clear" w:color="auto" w:fill="BFBFBF"/>
          </w:tcPr>
          <w:p w14:paraId="3BB6AE08" w14:textId="77777777" w:rsidR="00740905" w:rsidRDefault="00740905">
            <w:pPr>
              <w:spacing w:line="276" w:lineRule="auto"/>
              <w:jc w:val="center"/>
              <w:rPr>
                <w:rFonts w:ascii="Tahoma" w:hAnsi="Tahoma"/>
                <w:b/>
                <w:color w:val="000000" w:themeColor="text1"/>
                <w:sz w:val="12"/>
              </w:rPr>
            </w:pPr>
          </w:p>
          <w:p w14:paraId="6A3F4F2E" w14:textId="77777777" w:rsidR="00740905" w:rsidRDefault="00740905">
            <w:pPr>
              <w:spacing w:line="276" w:lineRule="auto"/>
              <w:jc w:val="center"/>
              <w:rPr>
                <w:rFonts w:ascii="Tahoma" w:hAnsi="Tahoma"/>
                <w:b/>
                <w:color w:val="000000" w:themeColor="text1"/>
                <w:sz w:val="12"/>
              </w:rPr>
            </w:pPr>
            <w:r>
              <w:rPr>
                <w:rFonts w:ascii="Tahoma" w:hAnsi="Tahoma"/>
                <w:b/>
                <w:color w:val="000000" w:themeColor="text1"/>
                <w:sz w:val="12"/>
              </w:rPr>
              <w:t>2033</w:t>
            </w:r>
          </w:p>
        </w:tc>
        <w:tc>
          <w:tcPr>
            <w:tcW w:w="275" w:type="pct"/>
            <w:tcBorders>
              <w:top w:val="single" w:sz="4" w:space="0" w:color="auto"/>
              <w:left w:val="single" w:sz="4" w:space="0" w:color="auto"/>
              <w:bottom w:val="single" w:sz="4" w:space="0" w:color="auto"/>
              <w:right w:val="single" w:sz="4" w:space="0" w:color="auto"/>
            </w:tcBorders>
            <w:shd w:val="clear" w:color="auto" w:fill="BFBFBF"/>
          </w:tcPr>
          <w:p w14:paraId="19CD9598" w14:textId="77777777" w:rsidR="00740905" w:rsidRDefault="00740905">
            <w:pPr>
              <w:spacing w:line="276" w:lineRule="auto"/>
              <w:jc w:val="center"/>
              <w:rPr>
                <w:rFonts w:ascii="Tahoma" w:hAnsi="Tahoma"/>
                <w:b/>
                <w:color w:val="000000" w:themeColor="text1"/>
                <w:sz w:val="12"/>
              </w:rPr>
            </w:pPr>
          </w:p>
          <w:p w14:paraId="7EF0A1AF" w14:textId="45DEBC3D" w:rsidR="00740905" w:rsidRDefault="00DF0546">
            <w:pPr>
              <w:spacing w:line="276" w:lineRule="auto"/>
              <w:jc w:val="center"/>
              <w:rPr>
                <w:rFonts w:ascii="Tahoma" w:hAnsi="Tahoma"/>
                <w:b/>
                <w:color w:val="000000" w:themeColor="text1"/>
                <w:sz w:val="12"/>
              </w:rPr>
            </w:pPr>
            <w:r>
              <w:rPr>
                <w:rFonts w:ascii="Tahoma" w:hAnsi="Tahoma"/>
                <w:b/>
                <w:color w:val="000000" w:themeColor="text1"/>
                <w:sz w:val="12"/>
              </w:rPr>
              <w:t>2</w:t>
            </w:r>
            <w:r w:rsidR="00740905">
              <w:rPr>
                <w:rFonts w:ascii="Tahoma" w:hAnsi="Tahoma"/>
                <w:b/>
                <w:color w:val="000000" w:themeColor="text1"/>
                <w:sz w:val="12"/>
              </w:rPr>
              <w:t>034</w:t>
            </w:r>
          </w:p>
        </w:tc>
      </w:tr>
      <w:tr w:rsidR="00740905" w14:paraId="156CD7D5" w14:textId="77777777" w:rsidTr="000D5057">
        <w:trPr>
          <w:trHeight w:val="54"/>
        </w:trPr>
        <w:tc>
          <w:tcPr>
            <w:tcW w:w="734" w:type="pct"/>
            <w:tcBorders>
              <w:top w:val="single" w:sz="4" w:space="0" w:color="auto"/>
              <w:left w:val="single" w:sz="4" w:space="0" w:color="auto"/>
              <w:bottom w:val="single" w:sz="4" w:space="0" w:color="auto"/>
              <w:right w:val="single" w:sz="4" w:space="0" w:color="auto"/>
            </w:tcBorders>
            <w:hideMark/>
          </w:tcPr>
          <w:p w14:paraId="3D804D09" w14:textId="77777777" w:rsidR="00740905" w:rsidRDefault="00740905">
            <w:pPr>
              <w:spacing w:line="276" w:lineRule="auto"/>
              <w:jc w:val="center"/>
              <w:rPr>
                <w:rFonts w:ascii="Tahoma" w:hAnsi="Tahoma"/>
                <w:b/>
                <w:color w:val="000000" w:themeColor="text1"/>
                <w:sz w:val="12"/>
              </w:rPr>
            </w:pPr>
            <w:r>
              <w:rPr>
                <w:rFonts w:ascii="Tahoma" w:hAnsi="Tahoma"/>
                <w:b/>
                <w:color w:val="000000" w:themeColor="text1"/>
                <w:sz w:val="12"/>
              </w:rPr>
              <w:t>PROYECTOS</w:t>
            </w:r>
          </w:p>
        </w:tc>
        <w:tc>
          <w:tcPr>
            <w:tcW w:w="280" w:type="pct"/>
            <w:tcBorders>
              <w:top w:val="single" w:sz="4" w:space="0" w:color="auto"/>
              <w:left w:val="single" w:sz="4" w:space="0" w:color="auto"/>
              <w:bottom w:val="single" w:sz="4" w:space="0" w:color="auto"/>
              <w:right w:val="single" w:sz="4" w:space="0" w:color="auto"/>
            </w:tcBorders>
          </w:tcPr>
          <w:p w14:paraId="7E18261C" w14:textId="77777777" w:rsidR="00740905" w:rsidRDefault="00740905">
            <w:pPr>
              <w:spacing w:line="276" w:lineRule="auto"/>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tcPr>
          <w:p w14:paraId="7F7B0A30" w14:textId="77777777" w:rsidR="00740905" w:rsidRDefault="00740905">
            <w:pPr>
              <w:spacing w:line="276" w:lineRule="auto"/>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tcPr>
          <w:p w14:paraId="2E42C3C2" w14:textId="77777777" w:rsidR="00740905" w:rsidRDefault="00740905">
            <w:pPr>
              <w:spacing w:line="276" w:lineRule="auto"/>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tcPr>
          <w:p w14:paraId="525CA7BE" w14:textId="77777777" w:rsidR="00740905" w:rsidRDefault="00740905">
            <w:pPr>
              <w:spacing w:line="276" w:lineRule="auto"/>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tcPr>
          <w:p w14:paraId="479BFBB0" w14:textId="77777777" w:rsidR="00740905" w:rsidRDefault="00740905">
            <w:pPr>
              <w:spacing w:line="276" w:lineRule="auto"/>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tcPr>
          <w:p w14:paraId="46137CB5" w14:textId="77777777" w:rsidR="00740905" w:rsidRDefault="00740905">
            <w:pPr>
              <w:spacing w:line="276" w:lineRule="auto"/>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tcPr>
          <w:p w14:paraId="74A40990" w14:textId="77777777" w:rsidR="00740905" w:rsidRDefault="00740905">
            <w:pPr>
              <w:spacing w:line="276" w:lineRule="auto"/>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tcPr>
          <w:p w14:paraId="540FC309" w14:textId="77777777" w:rsidR="00740905" w:rsidRDefault="00740905">
            <w:pPr>
              <w:spacing w:line="276" w:lineRule="auto"/>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tcPr>
          <w:p w14:paraId="7BBA157F" w14:textId="77777777" w:rsidR="00740905" w:rsidRDefault="00740905">
            <w:pPr>
              <w:spacing w:line="276" w:lineRule="auto"/>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tcPr>
          <w:p w14:paraId="2CD79230" w14:textId="77777777" w:rsidR="00740905" w:rsidRDefault="00740905">
            <w:pPr>
              <w:spacing w:line="276" w:lineRule="auto"/>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tcPr>
          <w:p w14:paraId="65100863" w14:textId="77777777" w:rsidR="00740905" w:rsidRDefault="00740905">
            <w:pPr>
              <w:spacing w:line="276" w:lineRule="auto"/>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tcPr>
          <w:p w14:paraId="331EACB6" w14:textId="77777777" w:rsidR="00740905" w:rsidRDefault="00740905">
            <w:pPr>
              <w:spacing w:line="276" w:lineRule="auto"/>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tcPr>
          <w:p w14:paraId="3AD4876D" w14:textId="77777777" w:rsidR="00740905" w:rsidRDefault="00740905">
            <w:pPr>
              <w:spacing w:line="276" w:lineRule="auto"/>
              <w:rPr>
                <w:rFonts w:ascii="Tahoma" w:hAnsi="Tahoma"/>
                <w:color w:val="000000" w:themeColor="text1"/>
                <w:sz w:val="12"/>
              </w:rPr>
            </w:pPr>
          </w:p>
        </w:tc>
        <w:tc>
          <w:tcPr>
            <w:tcW w:w="350" w:type="pct"/>
            <w:tcBorders>
              <w:top w:val="single" w:sz="4" w:space="0" w:color="auto"/>
              <w:left w:val="single" w:sz="4" w:space="0" w:color="auto"/>
              <w:bottom w:val="single" w:sz="4" w:space="0" w:color="auto"/>
              <w:right w:val="single" w:sz="4" w:space="0" w:color="auto"/>
            </w:tcBorders>
          </w:tcPr>
          <w:p w14:paraId="065C3B1D" w14:textId="77777777" w:rsidR="00740905" w:rsidRDefault="00740905">
            <w:pPr>
              <w:spacing w:line="276" w:lineRule="auto"/>
              <w:rPr>
                <w:rFonts w:ascii="Tahoma" w:hAnsi="Tahoma"/>
                <w:color w:val="000000" w:themeColor="text1"/>
                <w:sz w:val="12"/>
              </w:rPr>
            </w:pPr>
          </w:p>
        </w:tc>
        <w:tc>
          <w:tcPr>
            <w:tcW w:w="275" w:type="pct"/>
            <w:tcBorders>
              <w:top w:val="single" w:sz="4" w:space="0" w:color="auto"/>
              <w:left w:val="single" w:sz="4" w:space="0" w:color="auto"/>
              <w:bottom w:val="single" w:sz="4" w:space="0" w:color="auto"/>
              <w:right w:val="single" w:sz="4" w:space="0" w:color="auto"/>
            </w:tcBorders>
          </w:tcPr>
          <w:p w14:paraId="1B548B33" w14:textId="77777777" w:rsidR="00740905" w:rsidRDefault="00740905">
            <w:pPr>
              <w:spacing w:line="276" w:lineRule="auto"/>
              <w:rPr>
                <w:rFonts w:ascii="Tahoma" w:hAnsi="Tahoma"/>
                <w:color w:val="000000" w:themeColor="text1"/>
                <w:sz w:val="12"/>
              </w:rPr>
            </w:pPr>
          </w:p>
        </w:tc>
      </w:tr>
      <w:tr w:rsidR="00740905" w14:paraId="49EE80A0" w14:textId="77777777" w:rsidTr="000D5057">
        <w:trPr>
          <w:trHeight w:val="152"/>
        </w:trPr>
        <w:tc>
          <w:tcPr>
            <w:tcW w:w="734" w:type="pct"/>
            <w:tcBorders>
              <w:top w:val="single" w:sz="4" w:space="0" w:color="auto"/>
              <w:left w:val="single" w:sz="4" w:space="0" w:color="auto"/>
              <w:bottom w:val="single" w:sz="4" w:space="0" w:color="auto"/>
              <w:right w:val="single" w:sz="4" w:space="0" w:color="auto"/>
            </w:tcBorders>
            <w:shd w:val="clear" w:color="auto" w:fill="31849B" w:themeFill="accent5" w:themeFillShade="BF"/>
          </w:tcPr>
          <w:p w14:paraId="0BA0B19E" w14:textId="77777777" w:rsidR="00740905" w:rsidRDefault="00740905">
            <w:pPr>
              <w:spacing w:line="276" w:lineRule="auto"/>
              <w:rPr>
                <w:rFonts w:ascii="Tahoma" w:hAnsi="Tahoma"/>
                <w:b/>
                <w:bCs/>
                <w:i/>
                <w:iCs/>
                <w:color w:val="000000" w:themeColor="text1"/>
                <w:sz w:val="12"/>
              </w:rPr>
            </w:pPr>
          </w:p>
          <w:p w14:paraId="2ECAA675" w14:textId="77777777" w:rsidR="00740905" w:rsidRDefault="00740905">
            <w:pPr>
              <w:spacing w:line="276" w:lineRule="auto"/>
              <w:jc w:val="center"/>
              <w:rPr>
                <w:rFonts w:ascii="Tahoma" w:hAnsi="Tahoma"/>
                <w:b/>
                <w:bCs/>
                <w:iCs/>
                <w:color w:val="FFFFFF" w:themeColor="background1"/>
                <w:sz w:val="12"/>
              </w:rPr>
            </w:pPr>
            <w:r>
              <w:rPr>
                <w:rFonts w:ascii="Tahoma" w:hAnsi="Tahoma"/>
                <w:b/>
                <w:bCs/>
                <w:iCs/>
                <w:color w:val="FFFFFF" w:themeColor="background1"/>
                <w:sz w:val="12"/>
              </w:rPr>
              <w:t>CORTO PLAZO</w:t>
            </w:r>
          </w:p>
          <w:p w14:paraId="2F60A8DA" w14:textId="77777777" w:rsidR="00740905" w:rsidRDefault="00740905">
            <w:pPr>
              <w:spacing w:line="276" w:lineRule="auto"/>
              <w:jc w:val="center"/>
              <w:rPr>
                <w:rFonts w:ascii="Tahoma" w:hAnsi="Tahoma"/>
                <w:b/>
                <w:bCs/>
                <w:iCs/>
                <w:color w:val="FFFFFF" w:themeColor="background1"/>
                <w:sz w:val="12"/>
              </w:rPr>
            </w:pPr>
            <w:r>
              <w:rPr>
                <w:rFonts w:ascii="Tahoma" w:hAnsi="Tahoma"/>
                <w:b/>
                <w:bCs/>
                <w:iCs/>
                <w:color w:val="FFFFFF" w:themeColor="background1"/>
                <w:sz w:val="12"/>
              </w:rPr>
              <w:t>3 AÑOS</w:t>
            </w:r>
          </w:p>
          <w:p w14:paraId="2A3A7E93" w14:textId="77777777" w:rsidR="00740905" w:rsidRDefault="00740905">
            <w:pPr>
              <w:spacing w:line="276" w:lineRule="auto"/>
              <w:rPr>
                <w:rFonts w:ascii="Tahoma" w:hAnsi="Tahoma"/>
                <w:b/>
                <w:bCs/>
                <w:iCs/>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31849B" w:themeFill="accent5" w:themeFillShade="BF"/>
          </w:tcPr>
          <w:p w14:paraId="21169CE7" w14:textId="77777777" w:rsidR="00740905" w:rsidRDefault="00740905">
            <w:pPr>
              <w:spacing w:line="276" w:lineRule="auto"/>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31849B" w:themeFill="accent5" w:themeFillShade="BF"/>
          </w:tcPr>
          <w:p w14:paraId="7B8E190A" w14:textId="77777777" w:rsidR="00740905" w:rsidRDefault="00740905">
            <w:pPr>
              <w:spacing w:line="276" w:lineRule="auto"/>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31849B" w:themeFill="accent5" w:themeFillShade="BF"/>
          </w:tcPr>
          <w:p w14:paraId="15638DA5" w14:textId="77777777" w:rsidR="00740905" w:rsidRDefault="00740905">
            <w:pPr>
              <w:spacing w:line="276" w:lineRule="auto"/>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31849B" w:themeFill="accent5" w:themeFillShade="BF"/>
          </w:tcPr>
          <w:p w14:paraId="273DB3E8" w14:textId="77777777" w:rsidR="00740905" w:rsidRDefault="00740905">
            <w:pPr>
              <w:spacing w:line="276" w:lineRule="auto"/>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31849B" w:themeFill="accent5" w:themeFillShade="BF"/>
          </w:tcPr>
          <w:p w14:paraId="052B9145" w14:textId="77777777" w:rsidR="00740905" w:rsidRDefault="00740905">
            <w:pPr>
              <w:spacing w:line="276" w:lineRule="auto"/>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31849B" w:themeFill="accent5" w:themeFillShade="BF"/>
          </w:tcPr>
          <w:p w14:paraId="7370AA34" w14:textId="77777777" w:rsidR="00740905" w:rsidRDefault="00740905">
            <w:pPr>
              <w:spacing w:line="276" w:lineRule="auto"/>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31849B" w:themeFill="accent5" w:themeFillShade="BF"/>
          </w:tcPr>
          <w:p w14:paraId="443E7830" w14:textId="77777777" w:rsidR="00740905" w:rsidRDefault="00740905">
            <w:pPr>
              <w:spacing w:line="276" w:lineRule="auto"/>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31849B" w:themeFill="accent5" w:themeFillShade="BF"/>
          </w:tcPr>
          <w:p w14:paraId="2B95A779" w14:textId="77777777" w:rsidR="00740905" w:rsidRDefault="00740905">
            <w:pPr>
              <w:spacing w:line="276" w:lineRule="auto"/>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31849B" w:themeFill="accent5" w:themeFillShade="BF"/>
          </w:tcPr>
          <w:p w14:paraId="2746A539" w14:textId="77777777" w:rsidR="00740905" w:rsidRDefault="00740905">
            <w:pPr>
              <w:spacing w:line="276" w:lineRule="auto"/>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31849B" w:themeFill="accent5" w:themeFillShade="BF"/>
          </w:tcPr>
          <w:p w14:paraId="5C3D547F" w14:textId="77777777" w:rsidR="00740905" w:rsidRDefault="00740905">
            <w:pPr>
              <w:spacing w:line="276" w:lineRule="auto"/>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31849B" w:themeFill="accent5" w:themeFillShade="BF"/>
          </w:tcPr>
          <w:p w14:paraId="37DF6F58" w14:textId="77777777" w:rsidR="00740905" w:rsidRDefault="00740905">
            <w:pPr>
              <w:spacing w:line="276" w:lineRule="auto"/>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31849B" w:themeFill="accent5" w:themeFillShade="BF"/>
          </w:tcPr>
          <w:p w14:paraId="11BF4954" w14:textId="77777777" w:rsidR="00740905" w:rsidRDefault="00740905">
            <w:pPr>
              <w:spacing w:line="276" w:lineRule="auto"/>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31849B" w:themeFill="accent5" w:themeFillShade="BF"/>
          </w:tcPr>
          <w:p w14:paraId="726CE47E" w14:textId="77777777" w:rsidR="00740905" w:rsidRDefault="00740905">
            <w:pPr>
              <w:spacing w:line="276" w:lineRule="auto"/>
              <w:rPr>
                <w:rFonts w:ascii="Tahoma" w:hAnsi="Tahoma"/>
                <w:color w:val="000000" w:themeColor="text1"/>
                <w:sz w:val="12"/>
              </w:rPr>
            </w:pPr>
          </w:p>
        </w:tc>
        <w:tc>
          <w:tcPr>
            <w:tcW w:w="350" w:type="pct"/>
            <w:tcBorders>
              <w:top w:val="single" w:sz="4" w:space="0" w:color="auto"/>
              <w:left w:val="single" w:sz="4" w:space="0" w:color="auto"/>
              <w:bottom w:val="single" w:sz="4" w:space="0" w:color="auto"/>
              <w:right w:val="single" w:sz="4" w:space="0" w:color="auto"/>
            </w:tcBorders>
            <w:shd w:val="clear" w:color="auto" w:fill="31849B" w:themeFill="accent5" w:themeFillShade="BF"/>
          </w:tcPr>
          <w:p w14:paraId="5686B2D4" w14:textId="77777777" w:rsidR="00740905" w:rsidRDefault="00740905">
            <w:pPr>
              <w:spacing w:line="276" w:lineRule="auto"/>
              <w:rPr>
                <w:rFonts w:ascii="Tahoma" w:hAnsi="Tahoma"/>
                <w:color w:val="000000" w:themeColor="text1"/>
                <w:sz w:val="12"/>
              </w:rPr>
            </w:pPr>
          </w:p>
        </w:tc>
        <w:tc>
          <w:tcPr>
            <w:tcW w:w="275" w:type="pct"/>
            <w:tcBorders>
              <w:top w:val="single" w:sz="4" w:space="0" w:color="auto"/>
              <w:left w:val="single" w:sz="4" w:space="0" w:color="auto"/>
              <w:bottom w:val="single" w:sz="4" w:space="0" w:color="auto"/>
              <w:right w:val="single" w:sz="4" w:space="0" w:color="auto"/>
            </w:tcBorders>
            <w:shd w:val="clear" w:color="auto" w:fill="31849B" w:themeFill="accent5" w:themeFillShade="BF"/>
          </w:tcPr>
          <w:p w14:paraId="08874F01" w14:textId="77777777" w:rsidR="00740905" w:rsidRDefault="00740905">
            <w:pPr>
              <w:spacing w:line="276" w:lineRule="auto"/>
              <w:rPr>
                <w:rFonts w:ascii="Tahoma" w:hAnsi="Tahoma"/>
                <w:color w:val="000000" w:themeColor="text1"/>
                <w:sz w:val="12"/>
              </w:rPr>
            </w:pPr>
          </w:p>
        </w:tc>
      </w:tr>
      <w:tr w:rsidR="00740905" w:rsidRPr="00740905" w14:paraId="05C0B423" w14:textId="77777777" w:rsidTr="000D5057">
        <w:trPr>
          <w:trHeight w:val="189"/>
        </w:trPr>
        <w:tc>
          <w:tcPr>
            <w:tcW w:w="734" w:type="pct"/>
            <w:tcBorders>
              <w:top w:val="single" w:sz="4" w:space="0" w:color="auto"/>
              <w:left w:val="single" w:sz="4" w:space="0" w:color="auto"/>
              <w:bottom w:val="single" w:sz="4" w:space="0" w:color="auto"/>
              <w:right w:val="single" w:sz="4" w:space="0" w:color="auto"/>
            </w:tcBorders>
            <w:hideMark/>
          </w:tcPr>
          <w:p w14:paraId="5DC95ADB" w14:textId="77777777" w:rsidR="00740905" w:rsidRDefault="00740905">
            <w:pPr>
              <w:pStyle w:val="Piedetabla"/>
              <w:widowControl/>
              <w:spacing w:before="0" w:line="240" w:lineRule="auto"/>
              <w:jc w:val="both"/>
              <w:rPr>
                <w:rFonts w:ascii="Tahoma" w:hAnsi="Tahoma"/>
                <w:b/>
                <w:color w:val="000000" w:themeColor="text1"/>
                <w:sz w:val="12"/>
                <w:szCs w:val="24"/>
              </w:rPr>
            </w:pPr>
            <w:r>
              <w:rPr>
                <w:rFonts w:ascii="Tahoma" w:hAnsi="Tahoma"/>
                <w:b/>
                <w:color w:val="000000" w:themeColor="text1"/>
                <w:sz w:val="12"/>
                <w:szCs w:val="24"/>
              </w:rPr>
              <w:t xml:space="preserve">INTERVENCIÓN EN EL SENA </w:t>
            </w:r>
          </w:p>
          <w:p w14:paraId="10AF7082" w14:textId="77777777" w:rsidR="00740905" w:rsidRDefault="00740905">
            <w:pPr>
              <w:spacing w:line="276" w:lineRule="auto"/>
              <w:jc w:val="both"/>
              <w:rPr>
                <w:rFonts w:ascii="Tahoma" w:hAnsi="Tahoma" w:cs="Tahoma"/>
                <w:color w:val="000000" w:themeColor="text1"/>
                <w:sz w:val="12"/>
                <w:szCs w:val="16"/>
                <w:lang w:eastAsia="es-ES"/>
              </w:rPr>
            </w:pPr>
            <w:r>
              <w:rPr>
                <w:rFonts w:ascii="Tahoma" w:hAnsi="Tahoma" w:cs="Tahoma"/>
                <w:color w:val="000000" w:themeColor="text1"/>
                <w:sz w:val="12"/>
                <w:szCs w:val="16"/>
                <w:lang w:eastAsia="es-ES"/>
              </w:rPr>
              <w:t>ACTUALIZACIÓN SISMICA DE EDIFICIOS EXISTENTES</w:t>
            </w:r>
          </w:p>
        </w:tc>
        <w:tc>
          <w:tcPr>
            <w:tcW w:w="280" w:type="pct"/>
            <w:tcBorders>
              <w:top w:val="single" w:sz="4" w:space="0" w:color="auto"/>
              <w:left w:val="single" w:sz="4" w:space="0" w:color="auto"/>
              <w:bottom w:val="single" w:sz="4" w:space="0" w:color="auto"/>
              <w:right w:val="single" w:sz="4" w:space="0" w:color="auto"/>
            </w:tcBorders>
            <w:shd w:val="clear" w:color="auto" w:fill="31849B" w:themeFill="accent5" w:themeFillShade="BF"/>
          </w:tcPr>
          <w:p w14:paraId="357BE2C0" w14:textId="77777777" w:rsidR="00740905" w:rsidRDefault="00740905">
            <w:pPr>
              <w:spacing w:line="276" w:lineRule="auto"/>
              <w:jc w:val="center"/>
              <w:rPr>
                <w:rFonts w:ascii="Tahoma" w:hAnsi="Tahoma" w:cs="Times New Roman"/>
                <w:color w:val="000000" w:themeColor="text1"/>
                <w:sz w:val="12"/>
                <w:lang w:eastAsia="en-US"/>
              </w:rPr>
            </w:pPr>
          </w:p>
          <w:p w14:paraId="6CB6AA14"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31849B" w:themeFill="accent5" w:themeFillShade="BF"/>
          </w:tcPr>
          <w:p w14:paraId="36A7A24C" w14:textId="77777777" w:rsidR="00740905" w:rsidRDefault="00740905">
            <w:pPr>
              <w:spacing w:line="276" w:lineRule="auto"/>
              <w:jc w:val="center"/>
              <w:rPr>
                <w:rFonts w:ascii="Tahoma" w:hAnsi="Tahoma"/>
                <w:color w:val="000000" w:themeColor="text1"/>
                <w:sz w:val="12"/>
              </w:rPr>
            </w:pPr>
          </w:p>
          <w:p w14:paraId="580A2024"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31849B" w:themeFill="accent5" w:themeFillShade="BF"/>
          </w:tcPr>
          <w:p w14:paraId="177FD973" w14:textId="77777777" w:rsidR="00740905" w:rsidRDefault="00740905">
            <w:pPr>
              <w:spacing w:line="276" w:lineRule="auto"/>
              <w:jc w:val="center"/>
              <w:rPr>
                <w:rFonts w:ascii="Tahoma" w:hAnsi="Tahoma"/>
                <w:color w:val="000000" w:themeColor="text1"/>
                <w:sz w:val="12"/>
              </w:rPr>
            </w:pPr>
          </w:p>
          <w:p w14:paraId="1EC5D87C"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tcPr>
          <w:p w14:paraId="270EE05E" w14:textId="77777777" w:rsidR="00740905" w:rsidRDefault="00740905">
            <w:pPr>
              <w:spacing w:line="276" w:lineRule="auto"/>
              <w:jc w:val="center"/>
              <w:rPr>
                <w:rFonts w:ascii="Tahoma" w:hAnsi="Tahoma"/>
                <w:color w:val="000000" w:themeColor="text1"/>
                <w:sz w:val="12"/>
              </w:rPr>
            </w:pPr>
          </w:p>
          <w:p w14:paraId="00C24F64"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tcPr>
          <w:p w14:paraId="396C6F9E" w14:textId="77777777" w:rsidR="00740905" w:rsidRDefault="00740905">
            <w:pPr>
              <w:spacing w:line="276" w:lineRule="auto"/>
              <w:jc w:val="center"/>
              <w:rPr>
                <w:rFonts w:ascii="Tahoma" w:hAnsi="Tahoma"/>
                <w:color w:val="000000" w:themeColor="text1"/>
                <w:sz w:val="12"/>
              </w:rPr>
            </w:pPr>
          </w:p>
          <w:p w14:paraId="1002D466"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tcPr>
          <w:p w14:paraId="579AFD62" w14:textId="77777777" w:rsidR="00740905" w:rsidRDefault="00740905">
            <w:pPr>
              <w:spacing w:line="276" w:lineRule="auto"/>
              <w:jc w:val="center"/>
              <w:rPr>
                <w:rFonts w:ascii="Tahoma" w:hAnsi="Tahoma"/>
                <w:color w:val="000000" w:themeColor="text1"/>
                <w:sz w:val="12"/>
              </w:rPr>
            </w:pPr>
          </w:p>
          <w:p w14:paraId="6FF77882"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tcPr>
          <w:p w14:paraId="03D70040" w14:textId="77777777" w:rsidR="00740905" w:rsidRDefault="00740905">
            <w:pPr>
              <w:spacing w:line="276" w:lineRule="auto"/>
              <w:jc w:val="center"/>
              <w:rPr>
                <w:rFonts w:ascii="Tahoma" w:hAnsi="Tahoma"/>
                <w:color w:val="000000" w:themeColor="text1"/>
                <w:sz w:val="12"/>
              </w:rPr>
            </w:pPr>
          </w:p>
          <w:p w14:paraId="6A3155D0"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tcPr>
          <w:p w14:paraId="01B6001B"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tcPr>
          <w:p w14:paraId="3E2EC2BB"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tcPr>
          <w:p w14:paraId="22F15F3F"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tcPr>
          <w:p w14:paraId="20DFC02A"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tcPr>
          <w:p w14:paraId="42DBE1A6"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tcPr>
          <w:p w14:paraId="086C87B5" w14:textId="77777777" w:rsidR="00740905" w:rsidRDefault="00740905">
            <w:pPr>
              <w:spacing w:line="276" w:lineRule="auto"/>
              <w:jc w:val="center"/>
              <w:rPr>
                <w:rFonts w:ascii="Tahoma" w:hAnsi="Tahoma"/>
                <w:color w:val="000000" w:themeColor="text1"/>
                <w:sz w:val="12"/>
              </w:rPr>
            </w:pPr>
          </w:p>
        </w:tc>
        <w:tc>
          <w:tcPr>
            <w:tcW w:w="350" w:type="pct"/>
            <w:tcBorders>
              <w:top w:val="single" w:sz="4" w:space="0" w:color="auto"/>
              <w:left w:val="single" w:sz="4" w:space="0" w:color="auto"/>
              <w:bottom w:val="single" w:sz="4" w:space="0" w:color="auto"/>
              <w:right w:val="single" w:sz="4" w:space="0" w:color="auto"/>
            </w:tcBorders>
          </w:tcPr>
          <w:p w14:paraId="469EDB88" w14:textId="77777777" w:rsidR="00740905" w:rsidRDefault="00740905">
            <w:pPr>
              <w:spacing w:line="276" w:lineRule="auto"/>
              <w:jc w:val="center"/>
              <w:rPr>
                <w:rFonts w:ascii="Tahoma" w:hAnsi="Tahoma"/>
                <w:color w:val="000000" w:themeColor="text1"/>
                <w:sz w:val="12"/>
              </w:rPr>
            </w:pPr>
          </w:p>
        </w:tc>
        <w:tc>
          <w:tcPr>
            <w:tcW w:w="275" w:type="pct"/>
            <w:tcBorders>
              <w:top w:val="single" w:sz="4" w:space="0" w:color="auto"/>
              <w:left w:val="single" w:sz="4" w:space="0" w:color="auto"/>
              <w:bottom w:val="single" w:sz="4" w:space="0" w:color="auto"/>
              <w:right w:val="single" w:sz="4" w:space="0" w:color="auto"/>
            </w:tcBorders>
          </w:tcPr>
          <w:p w14:paraId="5758D3C3" w14:textId="77777777" w:rsidR="00740905" w:rsidRDefault="00740905">
            <w:pPr>
              <w:spacing w:line="276" w:lineRule="auto"/>
              <w:jc w:val="center"/>
              <w:rPr>
                <w:rFonts w:ascii="Tahoma" w:hAnsi="Tahoma"/>
                <w:color w:val="000000" w:themeColor="text1"/>
                <w:sz w:val="12"/>
              </w:rPr>
            </w:pPr>
          </w:p>
        </w:tc>
      </w:tr>
      <w:tr w:rsidR="00740905" w:rsidRPr="00740905" w14:paraId="1A59FA74" w14:textId="77777777" w:rsidTr="000D5057">
        <w:trPr>
          <w:trHeight w:val="1660"/>
        </w:trPr>
        <w:tc>
          <w:tcPr>
            <w:tcW w:w="734" w:type="pct"/>
            <w:tcBorders>
              <w:top w:val="single" w:sz="4" w:space="0" w:color="auto"/>
              <w:left w:val="single" w:sz="4" w:space="0" w:color="auto"/>
              <w:bottom w:val="single" w:sz="4" w:space="0" w:color="auto"/>
              <w:right w:val="single" w:sz="4" w:space="0" w:color="auto"/>
            </w:tcBorders>
            <w:hideMark/>
          </w:tcPr>
          <w:p w14:paraId="4CCB6374" w14:textId="77777777" w:rsidR="00740905" w:rsidRDefault="00740905">
            <w:pPr>
              <w:spacing w:line="276" w:lineRule="auto"/>
              <w:jc w:val="both"/>
              <w:rPr>
                <w:rFonts w:ascii="Tahoma" w:hAnsi="Tahoma"/>
                <w:sz w:val="12"/>
              </w:rPr>
            </w:pPr>
            <w:r>
              <w:rPr>
                <w:rFonts w:ascii="Tahoma" w:hAnsi="Tahoma"/>
                <w:sz w:val="12"/>
              </w:rPr>
              <w:t xml:space="preserve">ESTACIÓN DEL CABLE EL PICACHO, AMPLIACIÓN DE BIBILIOTECA, NUEVO EDIFICIO ADMINISTRATIVO Y RECREATIVO (BIENESTAR ESTUDIALTIL), NUEVA PORTERIA PEATONAL Y NUEVO </w:t>
            </w:r>
            <w:r>
              <w:rPr>
                <w:rFonts w:ascii="Tahoma" w:hAnsi="Tahoma"/>
                <w:sz w:val="12"/>
              </w:rPr>
              <w:lastRenderedPageBreak/>
              <w:t>EDIFICIO DE SERVICIOS EDUCATIVOS.</w:t>
            </w:r>
          </w:p>
        </w:tc>
        <w:tc>
          <w:tcPr>
            <w:tcW w:w="280" w:type="pct"/>
            <w:tcBorders>
              <w:top w:val="single" w:sz="4" w:space="0" w:color="auto"/>
              <w:left w:val="single" w:sz="4" w:space="0" w:color="auto"/>
              <w:bottom w:val="single" w:sz="4" w:space="0" w:color="auto"/>
              <w:right w:val="single" w:sz="4" w:space="0" w:color="auto"/>
            </w:tcBorders>
            <w:shd w:val="clear" w:color="auto" w:fill="31849B" w:themeFill="accent5" w:themeFillShade="BF"/>
          </w:tcPr>
          <w:p w14:paraId="31B33095" w14:textId="77777777" w:rsidR="00740905" w:rsidRDefault="00740905">
            <w:pPr>
              <w:spacing w:line="276" w:lineRule="auto"/>
              <w:jc w:val="center"/>
              <w:rPr>
                <w:rFonts w:ascii="Tahoma" w:hAnsi="Tahoma"/>
                <w:color w:val="000000" w:themeColor="text1"/>
                <w:sz w:val="12"/>
              </w:rPr>
            </w:pPr>
          </w:p>
          <w:p w14:paraId="425B9CFE"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31849B" w:themeFill="accent5" w:themeFillShade="BF"/>
          </w:tcPr>
          <w:p w14:paraId="4FA2A672" w14:textId="77777777" w:rsidR="00740905" w:rsidRDefault="00740905">
            <w:pPr>
              <w:spacing w:line="276" w:lineRule="auto"/>
              <w:jc w:val="center"/>
              <w:rPr>
                <w:rFonts w:ascii="Tahoma" w:hAnsi="Tahoma"/>
                <w:color w:val="000000" w:themeColor="text1"/>
                <w:sz w:val="12"/>
              </w:rPr>
            </w:pPr>
          </w:p>
          <w:p w14:paraId="2DD84C04"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31849B" w:themeFill="accent5" w:themeFillShade="BF"/>
          </w:tcPr>
          <w:p w14:paraId="5DE8FECE" w14:textId="77777777" w:rsidR="00740905" w:rsidRDefault="00740905">
            <w:pPr>
              <w:spacing w:line="276" w:lineRule="auto"/>
              <w:jc w:val="center"/>
              <w:rPr>
                <w:rFonts w:ascii="Tahoma" w:hAnsi="Tahoma"/>
                <w:color w:val="000000" w:themeColor="text1"/>
                <w:sz w:val="12"/>
              </w:rPr>
            </w:pPr>
          </w:p>
          <w:p w14:paraId="4E841E5E"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tcPr>
          <w:p w14:paraId="3D8DEDD1" w14:textId="77777777" w:rsidR="00740905" w:rsidRDefault="00740905">
            <w:pPr>
              <w:spacing w:line="276" w:lineRule="auto"/>
              <w:jc w:val="center"/>
              <w:rPr>
                <w:rFonts w:ascii="Tahoma" w:hAnsi="Tahoma"/>
                <w:color w:val="000000" w:themeColor="text1"/>
                <w:sz w:val="12"/>
              </w:rPr>
            </w:pPr>
          </w:p>
          <w:p w14:paraId="08E93376"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tcPr>
          <w:p w14:paraId="7567E2BF" w14:textId="77777777" w:rsidR="00740905" w:rsidRDefault="00740905">
            <w:pPr>
              <w:spacing w:line="276" w:lineRule="auto"/>
              <w:jc w:val="center"/>
              <w:rPr>
                <w:rFonts w:ascii="Tahoma" w:hAnsi="Tahoma"/>
                <w:color w:val="000000" w:themeColor="text1"/>
                <w:sz w:val="12"/>
              </w:rPr>
            </w:pPr>
          </w:p>
          <w:p w14:paraId="2D72B206"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tcPr>
          <w:p w14:paraId="242454BE" w14:textId="77777777" w:rsidR="00740905" w:rsidRDefault="00740905">
            <w:pPr>
              <w:spacing w:line="276" w:lineRule="auto"/>
              <w:jc w:val="center"/>
              <w:rPr>
                <w:rFonts w:ascii="Tahoma" w:hAnsi="Tahoma"/>
                <w:color w:val="000000" w:themeColor="text1"/>
                <w:sz w:val="12"/>
              </w:rPr>
            </w:pPr>
          </w:p>
          <w:p w14:paraId="20D3B838"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tcPr>
          <w:p w14:paraId="754F02D9" w14:textId="77777777" w:rsidR="00740905" w:rsidRDefault="00740905">
            <w:pPr>
              <w:spacing w:line="276" w:lineRule="auto"/>
              <w:jc w:val="center"/>
              <w:rPr>
                <w:rFonts w:ascii="Tahoma" w:hAnsi="Tahoma"/>
                <w:color w:val="000000" w:themeColor="text1"/>
                <w:sz w:val="12"/>
              </w:rPr>
            </w:pPr>
          </w:p>
          <w:p w14:paraId="732D3C1C"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tcPr>
          <w:p w14:paraId="2967F2FD"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tcPr>
          <w:p w14:paraId="13E18E48"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tcPr>
          <w:p w14:paraId="4F1C26BD"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tcPr>
          <w:p w14:paraId="0606FE8D"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tcPr>
          <w:p w14:paraId="55600B30"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tcPr>
          <w:p w14:paraId="609A1178" w14:textId="77777777" w:rsidR="00740905" w:rsidRDefault="00740905">
            <w:pPr>
              <w:spacing w:line="276" w:lineRule="auto"/>
              <w:jc w:val="center"/>
              <w:rPr>
                <w:rFonts w:ascii="Tahoma" w:hAnsi="Tahoma"/>
                <w:color w:val="000000" w:themeColor="text1"/>
                <w:sz w:val="12"/>
              </w:rPr>
            </w:pPr>
          </w:p>
        </w:tc>
        <w:tc>
          <w:tcPr>
            <w:tcW w:w="350" w:type="pct"/>
            <w:tcBorders>
              <w:top w:val="single" w:sz="4" w:space="0" w:color="auto"/>
              <w:left w:val="single" w:sz="4" w:space="0" w:color="auto"/>
              <w:bottom w:val="single" w:sz="4" w:space="0" w:color="auto"/>
              <w:right w:val="single" w:sz="4" w:space="0" w:color="auto"/>
            </w:tcBorders>
          </w:tcPr>
          <w:p w14:paraId="119D0B0D" w14:textId="77777777" w:rsidR="00740905" w:rsidRDefault="00740905">
            <w:pPr>
              <w:spacing w:line="276" w:lineRule="auto"/>
              <w:jc w:val="center"/>
              <w:rPr>
                <w:rFonts w:ascii="Tahoma" w:hAnsi="Tahoma"/>
                <w:color w:val="000000" w:themeColor="text1"/>
                <w:sz w:val="12"/>
              </w:rPr>
            </w:pPr>
          </w:p>
        </w:tc>
        <w:tc>
          <w:tcPr>
            <w:tcW w:w="275" w:type="pct"/>
            <w:tcBorders>
              <w:top w:val="single" w:sz="4" w:space="0" w:color="auto"/>
              <w:left w:val="single" w:sz="4" w:space="0" w:color="auto"/>
              <w:bottom w:val="single" w:sz="4" w:space="0" w:color="auto"/>
              <w:right w:val="single" w:sz="4" w:space="0" w:color="auto"/>
            </w:tcBorders>
          </w:tcPr>
          <w:p w14:paraId="50BDBF1F" w14:textId="77777777" w:rsidR="00740905" w:rsidRDefault="00740905">
            <w:pPr>
              <w:spacing w:line="276" w:lineRule="auto"/>
              <w:jc w:val="center"/>
              <w:rPr>
                <w:rFonts w:ascii="Tahoma" w:hAnsi="Tahoma"/>
                <w:color w:val="000000" w:themeColor="text1"/>
                <w:sz w:val="12"/>
              </w:rPr>
            </w:pPr>
          </w:p>
        </w:tc>
      </w:tr>
      <w:tr w:rsidR="00740905" w14:paraId="246691CB" w14:textId="77777777" w:rsidTr="000D5057">
        <w:trPr>
          <w:trHeight w:val="406"/>
        </w:trPr>
        <w:tc>
          <w:tcPr>
            <w:tcW w:w="73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EA0717" w14:textId="77777777" w:rsidR="00740905" w:rsidRDefault="00740905">
            <w:pPr>
              <w:spacing w:line="276" w:lineRule="auto"/>
              <w:rPr>
                <w:rFonts w:ascii="Tahoma" w:hAnsi="Tahoma"/>
                <w:b/>
                <w:bCs/>
                <w:i/>
                <w:iCs/>
                <w:color w:val="000000" w:themeColor="text1"/>
                <w:sz w:val="12"/>
              </w:rPr>
            </w:pPr>
          </w:p>
          <w:p w14:paraId="151EB3C2" w14:textId="77777777" w:rsidR="00740905" w:rsidRDefault="00740905">
            <w:pPr>
              <w:spacing w:line="276" w:lineRule="auto"/>
              <w:jc w:val="center"/>
              <w:rPr>
                <w:rFonts w:ascii="Tahoma" w:hAnsi="Tahoma"/>
                <w:b/>
                <w:bCs/>
                <w:iCs/>
                <w:color w:val="000000" w:themeColor="text1"/>
                <w:sz w:val="12"/>
              </w:rPr>
            </w:pPr>
            <w:r>
              <w:rPr>
                <w:rFonts w:ascii="Tahoma" w:hAnsi="Tahoma"/>
                <w:b/>
                <w:bCs/>
                <w:iCs/>
                <w:color w:val="000000" w:themeColor="text1"/>
                <w:sz w:val="12"/>
              </w:rPr>
              <w:t>MEDIANO PLAZO</w:t>
            </w:r>
          </w:p>
          <w:p w14:paraId="55E2C802" w14:textId="77777777" w:rsidR="00740905" w:rsidRDefault="00740905">
            <w:pPr>
              <w:spacing w:line="276" w:lineRule="auto"/>
              <w:jc w:val="center"/>
              <w:rPr>
                <w:rFonts w:ascii="Tahoma" w:hAnsi="Tahoma"/>
                <w:b/>
                <w:bCs/>
                <w:iCs/>
                <w:color w:val="000000" w:themeColor="text1"/>
                <w:sz w:val="12"/>
              </w:rPr>
            </w:pPr>
            <w:r>
              <w:rPr>
                <w:rFonts w:ascii="Tahoma" w:hAnsi="Tahoma"/>
                <w:b/>
                <w:bCs/>
                <w:iCs/>
                <w:color w:val="000000" w:themeColor="text1"/>
                <w:sz w:val="12"/>
              </w:rPr>
              <w:t>5 AÑOS</w:t>
            </w:r>
          </w:p>
          <w:p w14:paraId="781FC6D8" w14:textId="77777777" w:rsidR="00740905" w:rsidRDefault="00740905">
            <w:pPr>
              <w:spacing w:line="276" w:lineRule="auto"/>
              <w:jc w:val="center"/>
              <w:rPr>
                <w:rFonts w:ascii="Tahoma" w:hAnsi="Tahoma"/>
                <w:b/>
                <w:bCs/>
                <w:iCs/>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1C4FAA" w14:textId="77777777" w:rsidR="00740905" w:rsidRDefault="00740905">
            <w:pPr>
              <w:spacing w:line="276" w:lineRule="auto"/>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292F0F" w14:textId="77777777" w:rsidR="00740905" w:rsidRDefault="00740905">
            <w:pPr>
              <w:spacing w:line="276" w:lineRule="auto"/>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FF277E" w14:textId="77777777" w:rsidR="00740905" w:rsidRDefault="00740905">
            <w:pPr>
              <w:spacing w:line="276" w:lineRule="auto"/>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49AECD4" w14:textId="77777777" w:rsidR="00740905" w:rsidRDefault="00740905">
            <w:pPr>
              <w:spacing w:line="276" w:lineRule="auto"/>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7C7BF8" w14:textId="77777777" w:rsidR="00740905" w:rsidRDefault="00740905">
            <w:pPr>
              <w:spacing w:line="276" w:lineRule="auto"/>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ACDC25" w14:textId="77777777" w:rsidR="00740905" w:rsidRDefault="00740905">
            <w:pPr>
              <w:spacing w:line="276" w:lineRule="auto"/>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864572" w14:textId="77777777" w:rsidR="00740905" w:rsidRDefault="00740905">
            <w:pPr>
              <w:spacing w:line="276" w:lineRule="auto"/>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22DD44" w14:textId="77777777" w:rsidR="00740905" w:rsidRDefault="00740905">
            <w:pPr>
              <w:spacing w:line="276" w:lineRule="auto"/>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8F2BAF" w14:textId="77777777" w:rsidR="00740905" w:rsidRDefault="00740905">
            <w:pPr>
              <w:spacing w:line="276" w:lineRule="auto"/>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78B91F8" w14:textId="77777777" w:rsidR="00740905" w:rsidRDefault="00740905">
            <w:pPr>
              <w:spacing w:line="276" w:lineRule="auto"/>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06BB62D" w14:textId="77777777" w:rsidR="00740905" w:rsidRDefault="00740905">
            <w:pPr>
              <w:spacing w:line="276" w:lineRule="auto"/>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38C971" w14:textId="77777777" w:rsidR="00740905" w:rsidRDefault="00740905">
            <w:pPr>
              <w:spacing w:line="276" w:lineRule="auto"/>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094DFDF" w14:textId="77777777" w:rsidR="00740905" w:rsidRDefault="00740905">
            <w:pPr>
              <w:spacing w:line="276" w:lineRule="auto"/>
              <w:rPr>
                <w:rFonts w:ascii="Tahoma" w:hAnsi="Tahoma"/>
                <w:color w:val="000000" w:themeColor="text1"/>
                <w:sz w:val="12"/>
              </w:rPr>
            </w:pPr>
          </w:p>
        </w:tc>
        <w:tc>
          <w:tcPr>
            <w:tcW w:w="35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5D5675" w14:textId="77777777" w:rsidR="00740905" w:rsidRDefault="00740905">
            <w:pPr>
              <w:spacing w:line="276" w:lineRule="auto"/>
              <w:rPr>
                <w:rFonts w:ascii="Tahoma" w:hAnsi="Tahoma"/>
                <w:color w:val="000000" w:themeColor="text1"/>
                <w:sz w:val="12"/>
              </w:rPr>
            </w:pPr>
          </w:p>
        </w:tc>
        <w:tc>
          <w:tcPr>
            <w:tcW w:w="27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9CACEA5" w14:textId="77777777" w:rsidR="00740905" w:rsidRDefault="00740905">
            <w:pPr>
              <w:spacing w:line="276" w:lineRule="auto"/>
              <w:rPr>
                <w:rFonts w:ascii="Tahoma" w:hAnsi="Tahoma"/>
                <w:color w:val="000000" w:themeColor="text1"/>
                <w:sz w:val="12"/>
              </w:rPr>
            </w:pPr>
          </w:p>
        </w:tc>
      </w:tr>
      <w:tr w:rsidR="00740905" w:rsidRPr="00740905" w14:paraId="5F41659E" w14:textId="77777777" w:rsidTr="000D5057">
        <w:trPr>
          <w:trHeight w:val="693"/>
        </w:trPr>
        <w:tc>
          <w:tcPr>
            <w:tcW w:w="734" w:type="pct"/>
            <w:tcBorders>
              <w:top w:val="single" w:sz="4" w:space="0" w:color="auto"/>
              <w:left w:val="single" w:sz="4" w:space="0" w:color="auto"/>
              <w:bottom w:val="single" w:sz="4" w:space="0" w:color="auto"/>
              <w:right w:val="single" w:sz="4" w:space="0" w:color="auto"/>
            </w:tcBorders>
            <w:hideMark/>
          </w:tcPr>
          <w:p w14:paraId="0DF3EA45" w14:textId="77777777" w:rsidR="00740905" w:rsidRDefault="00740905">
            <w:pPr>
              <w:spacing w:line="276" w:lineRule="auto"/>
              <w:jc w:val="both"/>
              <w:rPr>
                <w:rFonts w:ascii="Tahoma" w:hAnsi="Tahoma"/>
                <w:sz w:val="12"/>
              </w:rPr>
            </w:pPr>
            <w:r>
              <w:rPr>
                <w:rFonts w:ascii="Tahoma" w:hAnsi="Tahoma"/>
                <w:sz w:val="12"/>
              </w:rPr>
              <w:t>INTERVENCIONES EN EL SENA, EN LOS CENTROS PARA ELDESARROLLO DEL HABITAT Y CONSTRUCCIÓN, TECNOLOGICOS DE MANUCFATURA AVANZADA, Y DE GESTIÓN INDUSTRIAL.</w:t>
            </w:r>
          </w:p>
        </w:tc>
        <w:tc>
          <w:tcPr>
            <w:tcW w:w="280" w:type="pct"/>
            <w:tcBorders>
              <w:top w:val="single" w:sz="4" w:space="0" w:color="auto"/>
              <w:left w:val="single" w:sz="4" w:space="0" w:color="auto"/>
              <w:bottom w:val="single" w:sz="4" w:space="0" w:color="auto"/>
              <w:right w:val="single" w:sz="4" w:space="0" w:color="auto"/>
            </w:tcBorders>
          </w:tcPr>
          <w:p w14:paraId="616F2484"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tcPr>
          <w:p w14:paraId="7FD8D8C8" w14:textId="77777777" w:rsidR="00740905" w:rsidRDefault="00740905">
            <w:pPr>
              <w:spacing w:line="276" w:lineRule="auto"/>
              <w:jc w:val="center"/>
              <w:rPr>
                <w:rFonts w:ascii="Tahoma" w:hAnsi="Tahoma"/>
                <w:color w:val="000000" w:themeColor="text1"/>
                <w:sz w:val="12"/>
              </w:rPr>
            </w:pPr>
          </w:p>
          <w:p w14:paraId="3D016206"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tcPr>
          <w:p w14:paraId="791A5346" w14:textId="77777777" w:rsidR="00740905" w:rsidRDefault="00740905">
            <w:pPr>
              <w:spacing w:line="276" w:lineRule="auto"/>
              <w:jc w:val="center"/>
              <w:rPr>
                <w:rFonts w:ascii="Tahoma" w:hAnsi="Tahoma"/>
                <w:color w:val="000000" w:themeColor="text1"/>
                <w:sz w:val="12"/>
              </w:rPr>
            </w:pPr>
          </w:p>
          <w:p w14:paraId="01F98F22"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C0C0C0"/>
          </w:tcPr>
          <w:p w14:paraId="5DF4B1A3" w14:textId="77777777" w:rsidR="00740905" w:rsidRDefault="00740905">
            <w:pPr>
              <w:spacing w:line="276" w:lineRule="auto"/>
              <w:jc w:val="center"/>
              <w:rPr>
                <w:rFonts w:ascii="Tahoma" w:hAnsi="Tahoma"/>
                <w:color w:val="000000" w:themeColor="text1"/>
                <w:sz w:val="12"/>
              </w:rPr>
            </w:pPr>
          </w:p>
          <w:p w14:paraId="0F4FB374"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C0C0C0"/>
          </w:tcPr>
          <w:p w14:paraId="7FA42F92" w14:textId="77777777" w:rsidR="00740905" w:rsidRDefault="00740905">
            <w:pPr>
              <w:spacing w:line="276" w:lineRule="auto"/>
              <w:jc w:val="center"/>
              <w:rPr>
                <w:rFonts w:ascii="Tahoma" w:hAnsi="Tahoma"/>
                <w:color w:val="000000" w:themeColor="text1"/>
                <w:sz w:val="12"/>
              </w:rPr>
            </w:pPr>
          </w:p>
          <w:p w14:paraId="58C1EA5A"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tcPr>
          <w:p w14:paraId="22485158" w14:textId="77777777" w:rsidR="00740905" w:rsidRDefault="00740905">
            <w:pPr>
              <w:spacing w:line="276" w:lineRule="auto"/>
              <w:jc w:val="center"/>
              <w:rPr>
                <w:rFonts w:ascii="Tahoma" w:hAnsi="Tahoma"/>
                <w:color w:val="000000" w:themeColor="text1"/>
                <w:sz w:val="12"/>
              </w:rPr>
            </w:pPr>
          </w:p>
          <w:p w14:paraId="4B655DDB"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tcPr>
          <w:p w14:paraId="0ACE7FF1" w14:textId="77777777" w:rsidR="00740905" w:rsidRDefault="00740905">
            <w:pPr>
              <w:spacing w:line="276" w:lineRule="auto"/>
              <w:jc w:val="center"/>
              <w:rPr>
                <w:rFonts w:ascii="Tahoma" w:hAnsi="Tahoma"/>
                <w:color w:val="000000" w:themeColor="text1"/>
                <w:sz w:val="12"/>
              </w:rPr>
            </w:pPr>
          </w:p>
          <w:p w14:paraId="2F0EEAD0"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tcPr>
          <w:p w14:paraId="6A52F21F"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tcPr>
          <w:p w14:paraId="0B1F70D2"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tcPr>
          <w:p w14:paraId="5037EECC"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tcPr>
          <w:p w14:paraId="0CD0DF08"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tcPr>
          <w:p w14:paraId="4408DDFE"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tcPr>
          <w:p w14:paraId="233939EF" w14:textId="77777777" w:rsidR="00740905" w:rsidRDefault="00740905">
            <w:pPr>
              <w:spacing w:line="276" w:lineRule="auto"/>
              <w:jc w:val="center"/>
              <w:rPr>
                <w:rFonts w:ascii="Tahoma" w:hAnsi="Tahoma"/>
                <w:color w:val="000000" w:themeColor="text1"/>
                <w:sz w:val="12"/>
              </w:rPr>
            </w:pPr>
          </w:p>
        </w:tc>
        <w:tc>
          <w:tcPr>
            <w:tcW w:w="350" w:type="pct"/>
            <w:tcBorders>
              <w:top w:val="single" w:sz="4" w:space="0" w:color="auto"/>
              <w:left w:val="single" w:sz="4" w:space="0" w:color="auto"/>
              <w:bottom w:val="single" w:sz="4" w:space="0" w:color="auto"/>
              <w:right w:val="single" w:sz="4" w:space="0" w:color="auto"/>
            </w:tcBorders>
          </w:tcPr>
          <w:p w14:paraId="65704570" w14:textId="77777777" w:rsidR="00740905" w:rsidRDefault="00740905">
            <w:pPr>
              <w:spacing w:line="276" w:lineRule="auto"/>
              <w:jc w:val="center"/>
              <w:rPr>
                <w:rFonts w:ascii="Tahoma" w:hAnsi="Tahoma"/>
                <w:color w:val="000000" w:themeColor="text1"/>
                <w:sz w:val="12"/>
              </w:rPr>
            </w:pPr>
          </w:p>
        </w:tc>
        <w:tc>
          <w:tcPr>
            <w:tcW w:w="275" w:type="pct"/>
            <w:tcBorders>
              <w:top w:val="single" w:sz="4" w:space="0" w:color="auto"/>
              <w:left w:val="single" w:sz="4" w:space="0" w:color="auto"/>
              <w:bottom w:val="single" w:sz="4" w:space="0" w:color="auto"/>
              <w:right w:val="single" w:sz="4" w:space="0" w:color="auto"/>
            </w:tcBorders>
          </w:tcPr>
          <w:p w14:paraId="1F24BBB2" w14:textId="77777777" w:rsidR="00740905" w:rsidRDefault="00740905">
            <w:pPr>
              <w:spacing w:line="276" w:lineRule="auto"/>
              <w:jc w:val="center"/>
              <w:rPr>
                <w:rFonts w:ascii="Tahoma" w:hAnsi="Tahoma"/>
                <w:color w:val="000000" w:themeColor="text1"/>
                <w:sz w:val="12"/>
              </w:rPr>
            </w:pPr>
          </w:p>
        </w:tc>
      </w:tr>
      <w:tr w:rsidR="00740905" w14:paraId="6AB04466" w14:textId="77777777" w:rsidTr="000D5057">
        <w:trPr>
          <w:trHeight w:val="406"/>
        </w:trPr>
        <w:tc>
          <w:tcPr>
            <w:tcW w:w="734" w:type="pct"/>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6AE442F3" w14:textId="77777777" w:rsidR="00740905" w:rsidRDefault="00740905">
            <w:pPr>
              <w:spacing w:line="276" w:lineRule="auto"/>
              <w:jc w:val="center"/>
              <w:rPr>
                <w:rFonts w:ascii="Tahoma" w:hAnsi="Tahoma"/>
                <w:b/>
                <w:bCs/>
                <w:iCs/>
                <w:color w:val="000000" w:themeColor="text1"/>
                <w:sz w:val="12"/>
              </w:rPr>
            </w:pPr>
          </w:p>
          <w:p w14:paraId="51E95B56" w14:textId="77777777" w:rsidR="00740905" w:rsidRDefault="00740905">
            <w:pPr>
              <w:spacing w:line="276" w:lineRule="auto"/>
              <w:jc w:val="center"/>
              <w:rPr>
                <w:rFonts w:ascii="Tahoma" w:hAnsi="Tahoma"/>
                <w:b/>
                <w:bCs/>
                <w:iCs/>
                <w:color w:val="000000" w:themeColor="text1"/>
                <w:sz w:val="12"/>
              </w:rPr>
            </w:pPr>
            <w:r>
              <w:rPr>
                <w:rFonts w:ascii="Tahoma" w:hAnsi="Tahoma"/>
                <w:b/>
                <w:bCs/>
                <w:iCs/>
                <w:color w:val="000000" w:themeColor="text1"/>
                <w:sz w:val="12"/>
              </w:rPr>
              <w:t>LARGO PLAZO</w:t>
            </w:r>
          </w:p>
          <w:p w14:paraId="0061E436" w14:textId="77777777" w:rsidR="00740905" w:rsidRDefault="00740905">
            <w:pPr>
              <w:spacing w:line="276" w:lineRule="auto"/>
              <w:jc w:val="center"/>
              <w:rPr>
                <w:rFonts w:ascii="Tahoma" w:hAnsi="Tahoma"/>
                <w:color w:val="000000" w:themeColor="text1"/>
                <w:sz w:val="12"/>
              </w:rPr>
            </w:pPr>
            <w:r>
              <w:rPr>
                <w:rFonts w:ascii="Tahoma" w:hAnsi="Tahoma"/>
                <w:b/>
                <w:bCs/>
                <w:iCs/>
                <w:color w:val="000000" w:themeColor="text1"/>
                <w:sz w:val="12"/>
              </w:rPr>
              <w:t>7 AÑOS</w:t>
            </w:r>
          </w:p>
          <w:p w14:paraId="467CA9A8"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37857B28"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16D28FB1" w14:textId="77777777" w:rsidR="00740905" w:rsidRDefault="00740905">
            <w:pPr>
              <w:spacing w:line="276" w:lineRule="auto"/>
              <w:jc w:val="center"/>
              <w:rPr>
                <w:rFonts w:ascii="Tahoma" w:hAnsi="Tahoma"/>
                <w:color w:val="000000" w:themeColor="text1"/>
                <w:sz w:val="12"/>
              </w:rPr>
            </w:pPr>
          </w:p>
          <w:p w14:paraId="26DF2AD5" w14:textId="77777777" w:rsidR="00740905" w:rsidRDefault="00740905">
            <w:pPr>
              <w:spacing w:line="276" w:lineRule="auto"/>
              <w:jc w:val="center"/>
              <w:rPr>
                <w:rFonts w:ascii="Tahoma" w:hAnsi="Tahoma"/>
                <w:color w:val="000000" w:themeColor="text1"/>
                <w:sz w:val="12"/>
              </w:rPr>
            </w:pPr>
          </w:p>
          <w:p w14:paraId="5A7AE353"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376FDEF7" w14:textId="77777777" w:rsidR="00740905" w:rsidRDefault="00740905">
            <w:pPr>
              <w:spacing w:line="276" w:lineRule="auto"/>
              <w:jc w:val="center"/>
              <w:rPr>
                <w:rFonts w:ascii="Tahoma" w:hAnsi="Tahoma"/>
                <w:color w:val="000000" w:themeColor="text1"/>
                <w:sz w:val="12"/>
              </w:rPr>
            </w:pPr>
          </w:p>
          <w:p w14:paraId="59C96E37"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1F960E92" w14:textId="77777777" w:rsidR="00740905" w:rsidRDefault="00740905">
            <w:pPr>
              <w:spacing w:line="276" w:lineRule="auto"/>
              <w:jc w:val="center"/>
              <w:rPr>
                <w:rFonts w:ascii="Tahoma" w:hAnsi="Tahoma"/>
                <w:color w:val="000000" w:themeColor="text1"/>
                <w:sz w:val="12"/>
              </w:rPr>
            </w:pPr>
          </w:p>
          <w:p w14:paraId="5AB9C1AB"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234793AA"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0BF8B2BC"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5EED7ED5"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5827957B"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019E834D"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391FDEDD"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16B59F7A"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50B3CC6F"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1CB6923F" w14:textId="77777777" w:rsidR="00740905" w:rsidRDefault="00740905">
            <w:pPr>
              <w:spacing w:line="276" w:lineRule="auto"/>
              <w:jc w:val="center"/>
              <w:rPr>
                <w:rFonts w:ascii="Tahoma" w:hAnsi="Tahoma"/>
                <w:color w:val="000000" w:themeColor="text1"/>
                <w:sz w:val="12"/>
              </w:rPr>
            </w:pPr>
          </w:p>
        </w:tc>
        <w:tc>
          <w:tcPr>
            <w:tcW w:w="350" w:type="pct"/>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23153F26" w14:textId="77777777" w:rsidR="00740905" w:rsidRDefault="00740905">
            <w:pPr>
              <w:spacing w:line="276" w:lineRule="auto"/>
              <w:jc w:val="center"/>
              <w:rPr>
                <w:rFonts w:ascii="Tahoma" w:hAnsi="Tahoma"/>
                <w:color w:val="000000" w:themeColor="text1"/>
                <w:sz w:val="12"/>
              </w:rPr>
            </w:pPr>
          </w:p>
        </w:tc>
        <w:tc>
          <w:tcPr>
            <w:tcW w:w="275" w:type="pct"/>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01245A7E" w14:textId="77777777" w:rsidR="00740905" w:rsidRDefault="00740905">
            <w:pPr>
              <w:spacing w:line="276" w:lineRule="auto"/>
              <w:jc w:val="center"/>
              <w:rPr>
                <w:rFonts w:ascii="Tahoma" w:hAnsi="Tahoma"/>
                <w:color w:val="000000" w:themeColor="text1"/>
                <w:sz w:val="12"/>
              </w:rPr>
            </w:pPr>
          </w:p>
        </w:tc>
      </w:tr>
      <w:tr w:rsidR="00740905" w:rsidRPr="00740905" w14:paraId="53C36EE8" w14:textId="77777777" w:rsidTr="000D5057">
        <w:trPr>
          <w:trHeight w:val="599"/>
        </w:trPr>
        <w:tc>
          <w:tcPr>
            <w:tcW w:w="734" w:type="pct"/>
            <w:tcBorders>
              <w:top w:val="single" w:sz="4" w:space="0" w:color="auto"/>
              <w:left w:val="single" w:sz="4" w:space="0" w:color="auto"/>
              <w:bottom w:val="single" w:sz="4" w:space="0" w:color="auto"/>
              <w:right w:val="single" w:sz="4" w:space="0" w:color="auto"/>
            </w:tcBorders>
            <w:hideMark/>
          </w:tcPr>
          <w:p w14:paraId="073CF8D7" w14:textId="77777777" w:rsidR="00740905" w:rsidRDefault="00740905">
            <w:pPr>
              <w:spacing w:line="276" w:lineRule="auto"/>
              <w:jc w:val="both"/>
              <w:rPr>
                <w:rFonts w:ascii="Tahoma" w:hAnsi="Tahoma"/>
                <w:color w:val="000000" w:themeColor="text1"/>
                <w:sz w:val="12"/>
              </w:rPr>
            </w:pPr>
            <w:r>
              <w:rPr>
                <w:rFonts w:ascii="Tahoma" w:hAnsi="Tahoma"/>
                <w:color w:val="000000" w:themeColor="text1"/>
                <w:sz w:val="12"/>
              </w:rPr>
              <w:t>INTERVENCIONES EN LAS INSTITUCIONES EDUCATIVAS I.E. SOR JUSNA INÉS DE LA CRUZ Y I.E. NUESTRA SEÑORA DEL  BUEN CONSEJO</w:t>
            </w:r>
          </w:p>
        </w:tc>
        <w:tc>
          <w:tcPr>
            <w:tcW w:w="280" w:type="pct"/>
            <w:tcBorders>
              <w:top w:val="single" w:sz="4" w:space="0" w:color="auto"/>
              <w:left w:val="single" w:sz="4" w:space="0" w:color="auto"/>
              <w:bottom w:val="single" w:sz="4" w:space="0" w:color="auto"/>
              <w:right w:val="single" w:sz="4" w:space="0" w:color="auto"/>
            </w:tcBorders>
          </w:tcPr>
          <w:p w14:paraId="492311BE"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tcPr>
          <w:p w14:paraId="616C845B" w14:textId="77777777" w:rsidR="00740905" w:rsidRDefault="00740905">
            <w:pPr>
              <w:spacing w:line="276" w:lineRule="auto"/>
              <w:jc w:val="center"/>
              <w:rPr>
                <w:rFonts w:ascii="Tahoma" w:hAnsi="Tahoma"/>
                <w:color w:val="000000" w:themeColor="text1"/>
                <w:sz w:val="12"/>
              </w:rPr>
            </w:pPr>
          </w:p>
          <w:p w14:paraId="1B1E8B33" w14:textId="77777777" w:rsidR="00740905" w:rsidRDefault="00740905">
            <w:pPr>
              <w:spacing w:line="276" w:lineRule="auto"/>
              <w:jc w:val="center"/>
              <w:rPr>
                <w:rFonts w:ascii="Tahoma" w:hAnsi="Tahoma"/>
                <w:color w:val="000000" w:themeColor="text1"/>
                <w:sz w:val="12"/>
              </w:rPr>
            </w:pPr>
          </w:p>
          <w:p w14:paraId="7DCEEBD4" w14:textId="77777777" w:rsidR="00740905" w:rsidRDefault="00740905">
            <w:pPr>
              <w:spacing w:line="276" w:lineRule="auto"/>
              <w:jc w:val="center"/>
              <w:rPr>
                <w:rFonts w:ascii="Tahoma" w:hAnsi="Tahoma"/>
                <w:color w:val="000000" w:themeColor="text1"/>
                <w:sz w:val="12"/>
              </w:rPr>
            </w:pPr>
          </w:p>
          <w:p w14:paraId="063A2F16"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tcPr>
          <w:p w14:paraId="012D1744" w14:textId="77777777" w:rsidR="00740905" w:rsidRDefault="00740905">
            <w:pPr>
              <w:spacing w:line="276" w:lineRule="auto"/>
              <w:jc w:val="center"/>
              <w:rPr>
                <w:rFonts w:ascii="Tahoma" w:hAnsi="Tahoma"/>
                <w:color w:val="000000" w:themeColor="text1"/>
                <w:sz w:val="12"/>
              </w:rPr>
            </w:pPr>
          </w:p>
          <w:p w14:paraId="39E24EFD" w14:textId="77777777" w:rsidR="00740905" w:rsidRDefault="00740905">
            <w:pPr>
              <w:spacing w:line="276" w:lineRule="auto"/>
              <w:jc w:val="center"/>
              <w:rPr>
                <w:rFonts w:ascii="Tahoma" w:hAnsi="Tahoma"/>
                <w:color w:val="000000" w:themeColor="text1"/>
                <w:sz w:val="12"/>
              </w:rPr>
            </w:pPr>
          </w:p>
          <w:p w14:paraId="39FD1E19" w14:textId="77777777" w:rsidR="00740905" w:rsidRDefault="00740905">
            <w:pPr>
              <w:spacing w:line="276" w:lineRule="auto"/>
              <w:jc w:val="center"/>
              <w:rPr>
                <w:rFonts w:ascii="Tahoma" w:hAnsi="Tahoma"/>
                <w:color w:val="000000" w:themeColor="text1"/>
                <w:sz w:val="12"/>
              </w:rPr>
            </w:pPr>
          </w:p>
          <w:p w14:paraId="3E787063"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tcPr>
          <w:p w14:paraId="2D7C4E7F" w14:textId="77777777" w:rsidR="00740905" w:rsidRDefault="00740905">
            <w:pPr>
              <w:spacing w:line="276" w:lineRule="auto"/>
              <w:jc w:val="center"/>
              <w:rPr>
                <w:rFonts w:ascii="Tahoma" w:hAnsi="Tahoma"/>
                <w:color w:val="000000" w:themeColor="text1"/>
                <w:sz w:val="12"/>
              </w:rPr>
            </w:pPr>
          </w:p>
          <w:p w14:paraId="14DC3163" w14:textId="77777777" w:rsidR="00740905" w:rsidRDefault="00740905">
            <w:pPr>
              <w:spacing w:line="276" w:lineRule="auto"/>
              <w:jc w:val="center"/>
              <w:rPr>
                <w:rFonts w:ascii="Tahoma" w:hAnsi="Tahoma"/>
                <w:color w:val="000000" w:themeColor="text1"/>
                <w:sz w:val="12"/>
              </w:rPr>
            </w:pPr>
          </w:p>
          <w:p w14:paraId="5E5F4EDF" w14:textId="77777777" w:rsidR="00740905" w:rsidRDefault="00740905">
            <w:pPr>
              <w:spacing w:line="276" w:lineRule="auto"/>
              <w:jc w:val="center"/>
              <w:rPr>
                <w:rFonts w:ascii="Tahoma" w:hAnsi="Tahoma"/>
                <w:color w:val="000000" w:themeColor="text1"/>
                <w:sz w:val="12"/>
              </w:rPr>
            </w:pPr>
          </w:p>
          <w:p w14:paraId="0961ABCA"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tcPr>
          <w:p w14:paraId="030811A5" w14:textId="77777777" w:rsidR="00740905" w:rsidRDefault="00740905">
            <w:pPr>
              <w:spacing w:line="276" w:lineRule="auto"/>
              <w:jc w:val="center"/>
              <w:rPr>
                <w:rFonts w:ascii="Tahoma" w:hAnsi="Tahoma"/>
                <w:color w:val="000000" w:themeColor="text1"/>
                <w:sz w:val="12"/>
              </w:rPr>
            </w:pPr>
          </w:p>
          <w:p w14:paraId="67998F53" w14:textId="77777777" w:rsidR="00740905" w:rsidRDefault="00740905">
            <w:pPr>
              <w:spacing w:line="276" w:lineRule="auto"/>
              <w:jc w:val="center"/>
              <w:rPr>
                <w:rFonts w:ascii="Tahoma" w:hAnsi="Tahoma"/>
                <w:color w:val="000000" w:themeColor="text1"/>
                <w:sz w:val="12"/>
              </w:rPr>
            </w:pPr>
          </w:p>
          <w:p w14:paraId="091C5FB0" w14:textId="77777777" w:rsidR="00740905" w:rsidRDefault="00740905">
            <w:pPr>
              <w:spacing w:line="276" w:lineRule="auto"/>
              <w:jc w:val="center"/>
              <w:rPr>
                <w:rFonts w:ascii="Tahoma" w:hAnsi="Tahoma"/>
                <w:color w:val="000000" w:themeColor="text1"/>
                <w:sz w:val="12"/>
              </w:rPr>
            </w:pPr>
          </w:p>
          <w:p w14:paraId="208FA913"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4255F1FA" w14:textId="77777777" w:rsidR="00740905" w:rsidRDefault="00740905">
            <w:pPr>
              <w:spacing w:line="276" w:lineRule="auto"/>
              <w:jc w:val="center"/>
              <w:rPr>
                <w:rFonts w:ascii="Tahoma" w:hAnsi="Tahoma"/>
                <w:color w:val="000000" w:themeColor="text1"/>
                <w:sz w:val="12"/>
              </w:rPr>
            </w:pPr>
          </w:p>
          <w:p w14:paraId="7630E6DF" w14:textId="77777777" w:rsidR="00740905" w:rsidRDefault="00740905">
            <w:pPr>
              <w:spacing w:line="276" w:lineRule="auto"/>
              <w:jc w:val="center"/>
              <w:rPr>
                <w:rFonts w:ascii="Tahoma" w:hAnsi="Tahoma"/>
                <w:color w:val="000000" w:themeColor="text1"/>
                <w:sz w:val="12"/>
              </w:rPr>
            </w:pPr>
          </w:p>
          <w:p w14:paraId="4D15FE29" w14:textId="77777777" w:rsidR="00740905" w:rsidRDefault="00740905">
            <w:pPr>
              <w:spacing w:line="276" w:lineRule="auto"/>
              <w:jc w:val="center"/>
              <w:rPr>
                <w:rFonts w:ascii="Tahoma" w:hAnsi="Tahoma"/>
                <w:color w:val="000000" w:themeColor="text1"/>
                <w:sz w:val="12"/>
              </w:rPr>
            </w:pPr>
          </w:p>
          <w:p w14:paraId="5FC43C31"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064600B7" w14:textId="77777777" w:rsidR="00740905" w:rsidRDefault="00740905">
            <w:pPr>
              <w:spacing w:line="276" w:lineRule="auto"/>
              <w:jc w:val="center"/>
              <w:rPr>
                <w:rFonts w:ascii="Tahoma" w:hAnsi="Tahoma"/>
                <w:color w:val="000000" w:themeColor="text1"/>
                <w:sz w:val="12"/>
              </w:rPr>
            </w:pPr>
          </w:p>
          <w:p w14:paraId="469628F3" w14:textId="77777777" w:rsidR="00740905" w:rsidRDefault="00740905">
            <w:pPr>
              <w:spacing w:line="276" w:lineRule="auto"/>
              <w:jc w:val="center"/>
              <w:rPr>
                <w:rFonts w:ascii="Tahoma" w:hAnsi="Tahoma"/>
                <w:color w:val="000000" w:themeColor="text1"/>
                <w:sz w:val="12"/>
              </w:rPr>
            </w:pPr>
          </w:p>
          <w:p w14:paraId="09ADBC29" w14:textId="77777777" w:rsidR="00740905" w:rsidRDefault="00740905">
            <w:pPr>
              <w:spacing w:line="276" w:lineRule="auto"/>
              <w:jc w:val="center"/>
              <w:rPr>
                <w:rFonts w:ascii="Tahoma" w:hAnsi="Tahoma"/>
                <w:color w:val="000000" w:themeColor="text1"/>
                <w:sz w:val="12"/>
              </w:rPr>
            </w:pPr>
          </w:p>
          <w:p w14:paraId="6918281D"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5EC7DBB7"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3444ECFF"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5344D398"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127649B6"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5EF67646" w14:textId="77777777" w:rsidR="00740905" w:rsidRDefault="00740905">
            <w:pPr>
              <w:spacing w:line="276" w:lineRule="auto"/>
              <w:jc w:val="center"/>
              <w:rPr>
                <w:rFonts w:ascii="Tahoma" w:hAnsi="Tahoma"/>
                <w:color w:val="000000" w:themeColor="text1"/>
                <w:sz w:val="12"/>
              </w:rPr>
            </w:pPr>
          </w:p>
        </w:tc>
        <w:tc>
          <w:tcPr>
            <w:tcW w:w="280" w:type="pct"/>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30244D3F" w14:textId="77777777" w:rsidR="00740905" w:rsidRDefault="00740905">
            <w:pPr>
              <w:spacing w:line="276" w:lineRule="auto"/>
              <w:jc w:val="center"/>
              <w:rPr>
                <w:rFonts w:ascii="Tahoma" w:hAnsi="Tahoma"/>
                <w:color w:val="000000" w:themeColor="text1"/>
                <w:sz w:val="12"/>
              </w:rPr>
            </w:pPr>
          </w:p>
        </w:tc>
        <w:tc>
          <w:tcPr>
            <w:tcW w:w="350" w:type="pct"/>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7BB4405A" w14:textId="77777777" w:rsidR="00740905" w:rsidRDefault="00740905">
            <w:pPr>
              <w:spacing w:line="276" w:lineRule="auto"/>
              <w:jc w:val="center"/>
              <w:rPr>
                <w:rFonts w:ascii="Tahoma" w:hAnsi="Tahoma"/>
                <w:color w:val="000000" w:themeColor="text1"/>
                <w:sz w:val="12"/>
              </w:rPr>
            </w:pPr>
          </w:p>
        </w:tc>
        <w:tc>
          <w:tcPr>
            <w:tcW w:w="275" w:type="pct"/>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4D15AE10" w14:textId="77777777" w:rsidR="00740905" w:rsidRDefault="00740905">
            <w:pPr>
              <w:spacing w:line="276" w:lineRule="auto"/>
              <w:jc w:val="center"/>
              <w:rPr>
                <w:rFonts w:ascii="Tahoma" w:hAnsi="Tahoma"/>
                <w:color w:val="000000" w:themeColor="text1"/>
                <w:sz w:val="12"/>
              </w:rPr>
            </w:pPr>
          </w:p>
        </w:tc>
      </w:tr>
    </w:tbl>
    <w:p w14:paraId="0B82A4FC" w14:textId="2ECE178A" w:rsidR="000D5057" w:rsidRDefault="008C0D0A" w:rsidP="000D5057">
      <w:pPr>
        <w:jc w:val="center"/>
        <w:rPr>
          <w:rFonts w:ascii="Arial" w:hAnsi="Arial" w:cs="Arial"/>
          <w:sz w:val="24"/>
          <w:szCs w:val="24"/>
        </w:rPr>
      </w:pPr>
      <w:r>
        <w:rPr>
          <w:rFonts w:ascii="Arial" w:hAnsi="Arial" w:cs="Arial"/>
          <w:color w:val="000000"/>
          <w:sz w:val="24"/>
          <w:szCs w:val="24"/>
        </w:rPr>
        <w:t>Tabla 13</w:t>
      </w:r>
      <w:r w:rsidR="000D5057">
        <w:rPr>
          <w:rFonts w:ascii="Arial" w:hAnsi="Arial" w:cs="Arial"/>
          <w:sz w:val="24"/>
          <w:szCs w:val="24"/>
        </w:rPr>
        <w:t>. Cronograma de ejecución</w:t>
      </w:r>
    </w:p>
    <w:p w14:paraId="2DFFFDD6" w14:textId="77777777" w:rsidR="00740905" w:rsidRDefault="00740905" w:rsidP="00740905">
      <w:pPr>
        <w:widowControl w:val="0"/>
        <w:ind w:right="20"/>
        <w:jc w:val="both"/>
        <w:rPr>
          <w:rFonts w:ascii="Arial" w:eastAsia="Calibri" w:hAnsi="Arial" w:cs="Arial"/>
          <w:b/>
          <w:sz w:val="24"/>
          <w:szCs w:val="24"/>
          <w:lang w:val="es-ES"/>
        </w:rPr>
      </w:pPr>
    </w:p>
    <w:p w14:paraId="32A6843C" w14:textId="6E724661" w:rsidR="00DF0546" w:rsidRDefault="00740905" w:rsidP="00740905">
      <w:pPr>
        <w:widowControl w:val="0"/>
        <w:ind w:right="20"/>
        <w:jc w:val="both"/>
        <w:rPr>
          <w:rFonts w:ascii="Arial" w:eastAsia="Arial" w:hAnsi="Arial" w:cs="Arial"/>
          <w:color w:val="000000"/>
          <w:sz w:val="24"/>
          <w:szCs w:val="24"/>
          <w:lang w:eastAsia="es-ES" w:bidi="es-ES"/>
        </w:rPr>
      </w:pPr>
      <w:r>
        <w:rPr>
          <w:rFonts w:ascii="Arial" w:hAnsi="Arial" w:cs="Arial"/>
          <w:b/>
          <w:sz w:val="24"/>
          <w:szCs w:val="24"/>
        </w:rPr>
        <w:t xml:space="preserve">ARTÍCULO </w:t>
      </w:r>
      <w:r w:rsidR="00D214EE">
        <w:rPr>
          <w:rFonts w:ascii="Arial" w:hAnsi="Arial" w:cs="Arial"/>
          <w:b/>
          <w:sz w:val="24"/>
          <w:szCs w:val="24"/>
        </w:rPr>
        <w:t>41º</w:t>
      </w:r>
      <w:r>
        <w:rPr>
          <w:rFonts w:ascii="Arial" w:hAnsi="Arial" w:cs="Arial"/>
          <w:b/>
          <w:sz w:val="24"/>
          <w:szCs w:val="24"/>
        </w:rPr>
        <w:t>. VIGENCIA.</w:t>
      </w:r>
      <w:r>
        <w:rPr>
          <w:rFonts w:ascii="Arial" w:hAnsi="Arial" w:cs="Arial"/>
          <w:sz w:val="24"/>
          <w:szCs w:val="24"/>
        </w:rPr>
        <w:t xml:space="preserve"> </w:t>
      </w:r>
      <w:r w:rsidR="00304E6B" w:rsidRPr="00304E6B">
        <w:rPr>
          <w:rFonts w:ascii="Arial" w:eastAsia="Arial" w:hAnsi="Arial" w:cs="Arial"/>
          <w:color w:val="000000"/>
          <w:sz w:val="24"/>
          <w:szCs w:val="24"/>
          <w:lang w:eastAsia="es-ES" w:bidi="es-ES"/>
        </w:rPr>
        <w:t>El presente Decreto de adopción de Plan Maestro rige a partir de su publicación en la Gaceta Oficial y su vigencia  será la establecida por el cronograma de ejecución. El interesado podrá solicitar su revisión en los casos citados en el artículo 39º del presente decreto. En todo caso, el Plan de Ordenamiento Territorial, en cualquiera de sus revisiones, podrá determinar la modificación de su vigencia.</w:t>
      </w:r>
    </w:p>
    <w:p w14:paraId="60CE16C6" w14:textId="77777777" w:rsidR="00DF0546" w:rsidRDefault="00DF0546" w:rsidP="00740905">
      <w:pPr>
        <w:widowControl w:val="0"/>
        <w:ind w:right="20"/>
        <w:jc w:val="both"/>
        <w:rPr>
          <w:rFonts w:ascii="Arial" w:eastAsia="Arial" w:hAnsi="Arial" w:cs="Arial"/>
          <w:color w:val="000000"/>
          <w:sz w:val="24"/>
          <w:szCs w:val="24"/>
          <w:lang w:eastAsia="es-ES" w:bidi="es-ES"/>
        </w:rPr>
      </w:pPr>
    </w:p>
    <w:p w14:paraId="50B9CD9D" w14:textId="0DEBEE0D" w:rsidR="00740905" w:rsidRDefault="00DF0546" w:rsidP="00740905">
      <w:pPr>
        <w:widowControl w:val="0"/>
        <w:ind w:right="20"/>
        <w:jc w:val="both"/>
        <w:rPr>
          <w:rFonts w:ascii="Arial" w:eastAsia="Arial" w:hAnsi="Arial" w:cs="Arial"/>
          <w:color w:val="000000"/>
          <w:sz w:val="24"/>
          <w:szCs w:val="24"/>
          <w:lang w:eastAsia="es-ES" w:bidi="es-ES"/>
        </w:rPr>
      </w:pPr>
      <w:r>
        <w:rPr>
          <w:rFonts w:ascii="Arial" w:eastAsia="Arial" w:hAnsi="Arial" w:cs="Arial"/>
          <w:color w:val="000000"/>
          <w:sz w:val="24"/>
          <w:szCs w:val="24"/>
          <w:lang w:eastAsia="es-ES" w:bidi="es-ES"/>
        </w:rPr>
        <w:t>En todo caso, e</w:t>
      </w:r>
      <w:r w:rsidR="00740905">
        <w:rPr>
          <w:rFonts w:ascii="Arial" w:eastAsia="Arial" w:hAnsi="Arial" w:cs="Arial"/>
          <w:color w:val="000000"/>
          <w:sz w:val="24"/>
          <w:szCs w:val="24"/>
          <w:lang w:eastAsia="es-ES" w:bidi="es-ES"/>
        </w:rPr>
        <w:t>l Plan de Ordenamiento Territorial</w:t>
      </w:r>
      <w:r w:rsidR="005129DC">
        <w:rPr>
          <w:rFonts w:ascii="Arial" w:eastAsia="Arial" w:hAnsi="Arial" w:cs="Arial"/>
          <w:color w:val="000000"/>
          <w:sz w:val="24"/>
          <w:szCs w:val="24"/>
          <w:lang w:eastAsia="es-ES" w:bidi="es-ES"/>
        </w:rPr>
        <w:t>, en cualquiera de sus revisiones,</w:t>
      </w:r>
      <w:r>
        <w:rPr>
          <w:rFonts w:ascii="Arial" w:eastAsia="Arial" w:hAnsi="Arial" w:cs="Arial"/>
          <w:color w:val="000000"/>
          <w:sz w:val="24"/>
          <w:szCs w:val="24"/>
          <w:lang w:eastAsia="es-ES" w:bidi="es-ES"/>
        </w:rPr>
        <w:t xml:space="preserve"> podrá</w:t>
      </w:r>
      <w:r w:rsidR="005129DC">
        <w:rPr>
          <w:rFonts w:ascii="Arial" w:eastAsia="Arial" w:hAnsi="Arial" w:cs="Arial"/>
          <w:color w:val="000000"/>
          <w:sz w:val="24"/>
          <w:szCs w:val="24"/>
          <w:lang w:eastAsia="es-ES" w:bidi="es-ES"/>
        </w:rPr>
        <w:t xml:space="preserve"> determinar la</w:t>
      </w:r>
      <w:r>
        <w:rPr>
          <w:rFonts w:ascii="Arial" w:eastAsia="Arial" w:hAnsi="Arial" w:cs="Arial"/>
          <w:color w:val="000000"/>
          <w:sz w:val="24"/>
          <w:szCs w:val="24"/>
          <w:lang w:eastAsia="es-ES" w:bidi="es-ES"/>
        </w:rPr>
        <w:t xml:space="preserve"> </w:t>
      </w:r>
      <w:r w:rsidR="005129DC">
        <w:rPr>
          <w:rFonts w:ascii="Arial" w:eastAsia="Arial" w:hAnsi="Arial" w:cs="Arial"/>
          <w:color w:val="000000"/>
          <w:sz w:val="24"/>
          <w:szCs w:val="24"/>
          <w:lang w:eastAsia="es-ES" w:bidi="es-ES"/>
        </w:rPr>
        <w:t>modificación de su vigencia</w:t>
      </w:r>
    </w:p>
    <w:p w14:paraId="0311D5D5" w14:textId="77777777" w:rsidR="00740905" w:rsidRDefault="00740905" w:rsidP="00740905">
      <w:pPr>
        <w:jc w:val="both"/>
        <w:rPr>
          <w:rFonts w:ascii="Arial" w:eastAsia="Calibri" w:hAnsi="Arial" w:cs="Arial"/>
          <w:sz w:val="24"/>
          <w:szCs w:val="24"/>
          <w:lang w:eastAsia="en-US"/>
        </w:rPr>
      </w:pPr>
    </w:p>
    <w:p w14:paraId="5E44FF07" w14:textId="77777777" w:rsidR="00740905" w:rsidRDefault="00740905" w:rsidP="00740905">
      <w:pPr>
        <w:jc w:val="both"/>
        <w:rPr>
          <w:rFonts w:ascii="Arial" w:hAnsi="Arial" w:cs="Arial"/>
          <w:sz w:val="24"/>
          <w:szCs w:val="24"/>
        </w:rPr>
      </w:pPr>
      <w:r>
        <w:rPr>
          <w:rFonts w:ascii="Arial" w:hAnsi="Arial" w:cs="Arial"/>
          <w:sz w:val="24"/>
          <w:szCs w:val="24"/>
        </w:rPr>
        <w:t>El presente Decreto rige a partir de su publicación en la Gaceta Oficial.</w:t>
      </w:r>
    </w:p>
    <w:p w14:paraId="17F8A7A8" w14:textId="77777777" w:rsidR="00740905" w:rsidRDefault="00740905" w:rsidP="00740905">
      <w:pPr>
        <w:jc w:val="both"/>
        <w:rPr>
          <w:rFonts w:ascii="Arial" w:hAnsi="Arial" w:cs="Arial"/>
          <w:sz w:val="24"/>
          <w:szCs w:val="24"/>
        </w:rPr>
      </w:pPr>
    </w:p>
    <w:p w14:paraId="3944A908" w14:textId="77777777" w:rsidR="00740905" w:rsidRDefault="00740905" w:rsidP="00740905">
      <w:pPr>
        <w:rPr>
          <w:rFonts w:ascii="Arial" w:hAnsi="Arial" w:cs="Arial"/>
          <w:b/>
          <w:sz w:val="24"/>
          <w:szCs w:val="24"/>
        </w:rPr>
      </w:pPr>
      <w:r>
        <w:rPr>
          <w:rFonts w:ascii="Arial" w:hAnsi="Arial" w:cs="Arial"/>
          <w:b/>
          <w:sz w:val="24"/>
          <w:szCs w:val="24"/>
        </w:rPr>
        <w:t>PUBLÍQUESE Y CÚMPLASE</w:t>
      </w:r>
    </w:p>
    <w:p w14:paraId="1A1558F2" w14:textId="77777777" w:rsidR="00740905" w:rsidRDefault="00740905" w:rsidP="00740905">
      <w:pPr>
        <w:jc w:val="both"/>
        <w:rPr>
          <w:rFonts w:ascii="Arial" w:hAnsi="Arial" w:cs="Arial"/>
          <w:b/>
          <w:sz w:val="24"/>
          <w:szCs w:val="24"/>
        </w:rPr>
      </w:pPr>
      <w:r>
        <w:rPr>
          <w:rFonts w:ascii="Arial" w:hAnsi="Arial" w:cs="Arial"/>
          <w:b/>
          <w:sz w:val="24"/>
          <w:szCs w:val="24"/>
        </w:rPr>
        <w:t xml:space="preserve">  </w:t>
      </w:r>
    </w:p>
    <w:p w14:paraId="400208DE" w14:textId="77777777" w:rsidR="00740905" w:rsidRDefault="00740905" w:rsidP="00740905">
      <w:pPr>
        <w:jc w:val="both"/>
        <w:rPr>
          <w:rFonts w:ascii="Arial" w:hAnsi="Arial" w:cs="Arial"/>
          <w:sz w:val="24"/>
          <w:szCs w:val="24"/>
        </w:rPr>
      </w:pPr>
      <w:r>
        <w:rPr>
          <w:rFonts w:ascii="Arial" w:hAnsi="Arial" w:cs="Arial"/>
          <w:sz w:val="24"/>
          <w:szCs w:val="24"/>
        </w:rPr>
        <w:t xml:space="preserve">Dado en Medellín, a los XX días del mes de </w:t>
      </w:r>
      <w:proofErr w:type="spellStart"/>
      <w:r>
        <w:rPr>
          <w:rFonts w:ascii="Arial" w:hAnsi="Arial" w:cs="Arial"/>
          <w:sz w:val="24"/>
          <w:szCs w:val="24"/>
        </w:rPr>
        <w:t>Xx</w:t>
      </w:r>
      <w:proofErr w:type="spellEnd"/>
      <w:r>
        <w:rPr>
          <w:rFonts w:ascii="Arial" w:hAnsi="Arial" w:cs="Arial"/>
          <w:sz w:val="24"/>
          <w:szCs w:val="24"/>
        </w:rPr>
        <w:t xml:space="preserve"> de 2020</w:t>
      </w:r>
    </w:p>
    <w:p w14:paraId="291AF508" w14:textId="77777777" w:rsidR="00740905" w:rsidRDefault="00740905" w:rsidP="00740905">
      <w:pPr>
        <w:jc w:val="both"/>
        <w:rPr>
          <w:rFonts w:ascii="Arial" w:hAnsi="Arial" w:cs="Arial"/>
          <w:b/>
          <w:sz w:val="24"/>
          <w:szCs w:val="24"/>
        </w:rPr>
      </w:pPr>
    </w:p>
    <w:p w14:paraId="7A038D7E" w14:textId="77777777" w:rsidR="00740905" w:rsidRDefault="00740905" w:rsidP="00740905">
      <w:pPr>
        <w:jc w:val="both"/>
        <w:rPr>
          <w:rFonts w:ascii="Arial" w:hAnsi="Arial" w:cs="Arial"/>
          <w:b/>
          <w:sz w:val="24"/>
          <w:szCs w:val="24"/>
        </w:rPr>
      </w:pPr>
    </w:p>
    <w:p w14:paraId="4CBCE0D9" w14:textId="77777777" w:rsidR="003C2C2B" w:rsidRDefault="003C2C2B" w:rsidP="00740905">
      <w:pPr>
        <w:jc w:val="both"/>
        <w:rPr>
          <w:rFonts w:ascii="Arial" w:hAnsi="Arial" w:cs="Arial"/>
          <w:b/>
          <w:sz w:val="24"/>
          <w:szCs w:val="24"/>
        </w:rPr>
      </w:pPr>
    </w:p>
    <w:p w14:paraId="050ABD7A" w14:textId="77777777" w:rsidR="003C2C2B" w:rsidRPr="002666FD" w:rsidRDefault="003C2C2B" w:rsidP="00740905">
      <w:pPr>
        <w:jc w:val="both"/>
        <w:rPr>
          <w:rFonts w:ascii="Arial" w:hAnsi="Arial" w:cs="Arial"/>
          <w:b/>
          <w:sz w:val="28"/>
          <w:szCs w:val="24"/>
        </w:rPr>
      </w:pPr>
    </w:p>
    <w:p w14:paraId="575851B7" w14:textId="77777777" w:rsidR="00740905" w:rsidRPr="002666FD" w:rsidRDefault="00740905" w:rsidP="00740905">
      <w:pPr>
        <w:jc w:val="center"/>
        <w:rPr>
          <w:rFonts w:ascii="Arial" w:hAnsi="Arial" w:cs="Arial"/>
          <w:b/>
          <w:sz w:val="24"/>
          <w:szCs w:val="24"/>
        </w:rPr>
      </w:pPr>
      <w:r w:rsidRPr="002666FD">
        <w:rPr>
          <w:rFonts w:ascii="Arial" w:hAnsi="Arial" w:cs="Arial"/>
          <w:b/>
          <w:sz w:val="24"/>
          <w:szCs w:val="24"/>
        </w:rPr>
        <w:t>DANIEL QUINTERO CALLE</w:t>
      </w:r>
    </w:p>
    <w:p w14:paraId="7243B737" w14:textId="77777777" w:rsidR="00740905" w:rsidRPr="002666FD" w:rsidRDefault="00740905" w:rsidP="00740905">
      <w:pPr>
        <w:jc w:val="center"/>
        <w:rPr>
          <w:rFonts w:ascii="Arial" w:hAnsi="Arial" w:cs="Arial"/>
          <w:b/>
          <w:sz w:val="24"/>
          <w:szCs w:val="24"/>
        </w:rPr>
      </w:pPr>
      <w:r w:rsidRPr="002666FD">
        <w:rPr>
          <w:rFonts w:ascii="Arial" w:hAnsi="Arial" w:cs="Arial"/>
          <w:b/>
          <w:sz w:val="24"/>
          <w:szCs w:val="24"/>
        </w:rPr>
        <w:t>Alcalde de Medellín</w:t>
      </w:r>
    </w:p>
    <w:p w14:paraId="2AD89BBD" w14:textId="77777777" w:rsidR="00740905" w:rsidRPr="002666FD" w:rsidRDefault="00740905" w:rsidP="00740905">
      <w:pPr>
        <w:jc w:val="center"/>
        <w:rPr>
          <w:rFonts w:ascii="Arial" w:hAnsi="Arial" w:cs="Arial"/>
          <w:b/>
          <w:sz w:val="24"/>
          <w:szCs w:val="24"/>
        </w:rPr>
      </w:pPr>
    </w:p>
    <w:p w14:paraId="1F38459D" w14:textId="77777777" w:rsidR="003C2C2B" w:rsidRPr="002666FD" w:rsidRDefault="003C2C2B" w:rsidP="00740905">
      <w:pPr>
        <w:jc w:val="center"/>
        <w:rPr>
          <w:rFonts w:ascii="Arial" w:hAnsi="Arial" w:cs="Arial"/>
          <w:b/>
          <w:sz w:val="24"/>
          <w:szCs w:val="24"/>
        </w:rPr>
      </w:pPr>
    </w:p>
    <w:p w14:paraId="4CD36775" w14:textId="77777777" w:rsidR="00740905" w:rsidRPr="002666FD" w:rsidRDefault="00740905" w:rsidP="00740905">
      <w:pPr>
        <w:jc w:val="center"/>
        <w:rPr>
          <w:rFonts w:ascii="Arial" w:hAnsi="Arial" w:cs="Arial"/>
          <w:b/>
          <w:sz w:val="24"/>
          <w:szCs w:val="24"/>
        </w:rPr>
      </w:pPr>
    </w:p>
    <w:p w14:paraId="6534E205" w14:textId="77777777" w:rsidR="00740905" w:rsidRPr="002666FD" w:rsidRDefault="00740905" w:rsidP="00740905">
      <w:pPr>
        <w:jc w:val="center"/>
        <w:rPr>
          <w:rFonts w:ascii="Arial" w:hAnsi="Arial" w:cs="Arial"/>
          <w:b/>
          <w:sz w:val="24"/>
          <w:szCs w:val="24"/>
        </w:rPr>
      </w:pPr>
    </w:p>
    <w:p w14:paraId="38CFD6F3" w14:textId="77777777" w:rsidR="00740905" w:rsidRPr="002666FD" w:rsidRDefault="00740905" w:rsidP="00740905">
      <w:pPr>
        <w:jc w:val="center"/>
        <w:rPr>
          <w:rFonts w:ascii="Arial" w:hAnsi="Arial" w:cs="Arial"/>
          <w:b/>
          <w:sz w:val="24"/>
          <w:szCs w:val="24"/>
        </w:rPr>
      </w:pPr>
      <w:r w:rsidRPr="002666FD">
        <w:rPr>
          <w:rFonts w:ascii="Arial" w:hAnsi="Arial" w:cs="Arial"/>
          <w:b/>
          <w:sz w:val="24"/>
          <w:szCs w:val="24"/>
        </w:rPr>
        <w:t>JORGE MEJÍA MARTÍNEZ</w:t>
      </w:r>
    </w:p>
    <w:p w14:paraId="1875E8CB" w14:textId="77777777" w:rsidR="00740905" w:rsidRPr="002666FD" w:rsidRDefault="00740905" w:rsidP="00740905">
      <w:pPr>
        <w:jc w:val="center"/>
        <w:rPr>
          <w:rFonts w:ascii="Arial" w:hAnsi="Arial" w:cs="Arial"/>
          <w:b/>
          <w:sz w:val="24"/>
          <w:szCs w:val="24"/>
        </w:rPr>
      </w:pPr>
      <w:r w:rsidRPr="002666FD">
        <w:rPr>
          <w:rFonts w:ascii="Arial" w:hAnsi="Arial" w:cs="Arial"/>
          <w:b/>
          <w:sz w:val="24"/>
          <w:szCs w:val="24"/>
        </w:rPr>
        <w:t>Director Departamento Administrativo de Planeación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2215"/>
        <w:gridCol w:w="2216"/>
        <w:gridCol w:w="2216"/>
      </w:tblGrid>
      <w:tr w:rsidR="00740905" w:rsidRPr="002666FD" w14:paraId="15B38283" w14:textId="77777777" w:rsidTr="002666FD">
        <w:trPr>
          <w:trHeight w:val="1602"/>
        </w:trPr>
        <w:tc>
          <w:tcPr>
            <w:tcW w:w="1250" w:type="pct"/>
            <w:tcBorders>
              <w:top w:val="single" w:sz="4" w:space="0" w:color="auto"/>
              <w:left w:val="single" w:sz="4" w:space="0" w:color="auto"/>
              <w:bottom w:val="single" w:sz="4" w:space="0" w:color="auto"/>
              <w:right w:val="single" w:sz="4" w:space="0" w:color="auto"/>
            </w:tcBorders>
            <w:hideMark/>
          </w:tcPr>
          <w:p w14:paraId="796E9AA3" w14:textId="2CB5C60C" w:rsidR="002666FD" w:rsidRPr="002666FD" w:rsidRDefault="00740905" w:rsidP="000D5057">
            <w:pPr>
              <w:spacing w:line="276" w:lineRule="auto"/>
              <w:rPr>
                <w:rFonts w:ascii="Arial" w:hAnsi="Arial" w:cs="Arial"/>
                <w:b/>
                <w:sz w:val="14"/>
              </w:rPr>
            </w:pPr>
            <w:r w:rsidRPr="002666FD">
              <w:rPr>
                <w:rFonts w:ascii="Arial" w:hAnsi="Arial" w:cs="Arial"/>
                <w:b/>
                <w:sz w:val="14"/>
              </w:rPr>
              <w:t xml:space="preserve">Elaboró: </w:t>
            </w:r>
          </w:p>
          <w:p w14:paraId="045A19F8" w14:textId="232F69C2" w:rsidR="002666FD" w:rsidRPr="002666FD" w:rsidRDefault="002666FD" w:rsidP="000D5057">
            <w:pPr>
              <w:spacing w:line="276" w:lineRule="auto"/>
              <w:rPr>
                <w:rFonts w:ascii="Arial" w:hAnsi="Arial" w:cs="Arial"/>
                <w:sz w:val="14"/>
              </w:rPr>
            </w:pPr>
            <w:r w:rsidRPr="002666FD">
              <w:rPr>
                <w:rFonts w:ascii="Arial" w:hAnsi="Arial" w:cs="Arial"/>
                <w:sz w:val="14"/>
              </w:rPr>
              <w:t>Carolina Páramo</w:t>
            </w:r>
          </w:p>
          <w:p w14:paraId="66999353" w14:textId="77777777" w:rsidR="002666FD" w:rsidRPr="002666FD" w:rsidRDefault="00740905" w:rsidP="000D5057">
            <w:pPr>
              <w:spacing w:line="276" w:lineRule="auto"/>
              <w:rPr>
                <w:rFonts w:ascii="Arial" w:hAnsi="Arial" w:cs="Arial"/>
                <w:sz w:val="14"/>
              </w:rPr>
            </w:pPr>
            <w:r w:rsidRPr="002666FD">
              <w:rPr>
                <w:rFonts w:ascii="Arial" w:hAnsi="Arial" w:cs="Arial"/>
                <w:sz w:val="14"/>
              </w:rPr>
              <w:t>Unidad de Formulación de Instrumentos de Gestión</w:t>
            </w:r>
            <w:r w:rsidR="002666FD" w:rsidRPr="002666FD">
              <w:rPr>
                <w:rFonts w:ascii="Arial" w:hAnsi="Arial" w:cs="Arial"/>
                <w:sz w:val="14"/>
              </w:rPr>
              <w:t>.</w:t>
            </w:r>
          </w:p>
          <w:p w14:paraId="547B8D9B" w14:textId="77777777" w:rsidR="002666FD" w:rsidRPr="002666FD" w:rsidRDefault="002666FD" w:rsidP="002666FD">
            <w:pPr>
              <w:spacing w:line="276" w:lineRule="auto"/>
              <w:rPr>
                <w:rFonts w:ascii="Arial" w:hAnsi="Arial" w:cs="Arial"/>
                <w:sz w:val="14"/>
                <w:lang w:val="es-ES"/>
              </w:rPr>
            </w:pPr>
            <w:r w:rsidRPr="002666FD">
              <w:rPr>
                <w:rFonts w:ascii="Arial" w:hAnsi="Arial" w:cs="Arial"/>
                <w:sz w:val="14"/>
              </w:rPr>
              <w:t>Diego Duque Pineda</w:t>
            </w:r>
          </w:p>
          <w:p w14:paraId="22F44595" w14:textId="77777777" w:rsidR="002666FD" w:rsidRPr="002666FD" w:rsidRDefault="002666FD" w:rsidP="002666FD">
            <w:pPr>
              <w:spacing w:line="276" w:lineRule="auto"/>
              <w:rPr>
                <w:rFonts w:ascii="Arial" w:hAnsi="Arial" w:cs="Arial"/>
                <w:sz w:val="14"/>
              </w:rPr>
            </w:pPr>
            <w:r w:rsidRPr="002666FD">
              <w:rPr>
                <w:rFonts w:ascii="Arial" w:hAnsi="Arial" w:cs="Arial"/>
                <w:sz w:val="14"/>
              </w:rPr>
              <w:t>Abogado/Contratista</w:t>
            </w:r>
          </w:p>
          <w:p w14:paraId="101E298B" w14:textId="77777777" w:rsidR="002666FD" w:rsidRPr="002666FD" w:rsidRDefault="002666FD" w:rsidP="002666FD">
            <w:pPr>
              <w:spacing w:line="276" w:lineRule="auto"/>
              <w:rPr>
                <w:rFonts w:ascii="Arial" w:hAnsi="Arial" w:cs="Arial"/>
                <w:sz w:val="14"/>
              </w:rPr>
            </w:pPr>
            <w:r w:rsidRPr="002666FD">
              <w:rPr>
                <w:rFonts w:ascii="Arial" w:hAnsi="Arial" w:cs="Arial"/>
                <w:sz w:val="14"/>
              </w:rPr>
              <w:t>DAP</w:t>
            </w:r>
          </w:p>
          <w:p w14:paraId="748E393E" w14:textId="5034EB1E" w:rsidR="00740905" w:rsidRPr="002666FD" w:rsidRDefault="00740905" w:rsidP="000D5057">
            <w:pPr>
              <w:spacing w:line="276" w:lineRule="auto"/>
              <w:rPr>
                <w:rFonts w:ascii="Arial" w:hAnsi="Arial" w:cs="Arial"/>
                <w:sz w:val="14"/>
                <w:szCs w:val="24"/>
                <w:lang w:val="es-MX"/>
              </w:rPr>
            </w:pPr>
          </w:p>
        </w:tc>
        <w:tc>
          <w:tcPr>
            <w:tcW w:w="1250" w:type="pct"/>
            <w:tcBorders>
              <w:top w:val="single" w:sz="4" w:space="0" w:color="auto"/>
              <w:left w:val="single" w:sz="4" w:space="0" w:color="auto"/>
              <w:bottom w:val="single" w:sz="4" w:space="0" w:color="auto"/>
              <w:right w:val="single" w:sz="4" w:space="0" w:color="auto"/>
            </w:tcBorders>
            <w:hideMark/>
          </w:tcPr>
          <w:p w14:paraId="32F644FE" w14:textId="15AE9BBE" w:rsidR="00740905" w:rsidRPr="002666FD" w:rsidRDefault="00740905" w:rsidP="002666FD">
            <w:pPr>
              <w:spacing w:line="276" w:lineRule="auto"/>
              <w:rPr>
                <w:rFonts w:ascii="Arial" w:hAnsi="Arial" w:cs="Arial"/>
                <w:b/>
                <w:sz w:val="14"/>
              </w:rPr>
            </w:pPr>
            <w:r w:rsidRPr="002666FD">
              <w:rPr>
                <w:rFonts w:ascii="Arial" w:hAnsi="Arial" w:cs="Arial"/>
                <w:b/>
                <w:sz w:val="14"/>
              </w:rPr>
              <w:t xml:space="preserve">Revisó: </w:t>
            </w:r>
          </w:p>
          <w:p w14:paraId="089A7439" w14:textId="77777777" w:rsidR="002666FD" w:rsidRPr="002666FD" w:rsidRDefault="002666FD" w:rsidP="002666FD">
            <w:pPr>
              <w:spacing w:line="276" w:lineRule="auto"/>
              <w:rPr>
                <w:rFonts w:ascii="Arial" w:hAnsi="Arial" w:cs="Arial"/>
                <w:sz w:val="14"/>
              </w:rPr>
            </w:pPr>
            <w:r w:rsidRPr="002666FD">
              <w:rPr>
                <w:rFonts w:ascii="Arial" w:hAnsi="Arial" w:cs="Arial"/>
                <w:sz w:val="14"/>
              </w:rPr>
              <w:t>Nelson Valderrama</w:t>
            </w:r>
          </w:p>
          <w:p w14:paraId="286951A0" w14:textId="77777777" w:rsidR="002666FD" w:rsidRPr="002666FD" w:rsidRDefault="002666FD" w:rsidP="002666FD">
            <w:pPr>
              <w:spacing w:line="276" w:lineRule="auto"/>
              <w:rPr>
                <w:rFonts w:ascii="Arial" w:hAnsi="Arial" w:cs="Arial"/>
                <w:sz w:val="14"/>
              </w:rPr>
            </w:pPr>
            <w:r w:rsidRPr="002666FD">
              <w:rPr>
                <w:rFonts w:ascii="Arial" w:hAnsi="Arial" w:cs="Arial"/>
                <w:sz w:val="14"/>
              </w:rPr>
              <w:t>Líder de Programa (E) Unidad de Formulación de Instrumentos de Gestión -</w:t>
            </w:r>
          </w:p>
          <w:p w14:paraId="153FE12E" w14:textId="77777777" w:rsidR="00E41EA2" w:rsidRDefault="00E41EA2" w:rsidP="002666FD">
            <w:pPr>
              <w:spacing w:line="276" w:lineRule="auto"/>
              <w:rPr>
                <w:rFonts w:ascii="Arial" w:hAnsi="Arial" w:cs="Arial"/>
                <w:sz w:val="14"/>
              </w:rPr>
            </w:pPr>
            <w:r>
              <w:rPr>
                <w:rFonts w:ascii="Arial" w:hAnsi="Arial" w:cs="Arial"/>
                <w:sz w:val="14"/>
              </w:rPr>
              <w:t>Adriana Zapata</w:t>
            </w:r>
          </w:p>
          <w:p w14:paraId="4EAE6B97" w14:textId="1CA78CDF" w:rsidR="00E41EA2" w:rsidRDefault="00E41EA2" w:rsidP="002666FD">
            <w:pPr>
              <w:spacing w:line="276" w:lineRule="auto"/>
              <w:rPr>
                <w:rFonts w:ascii="Arial" w:hAnsi="Arial" w:cs="Arial"/>
                <w:sz w:val="14"/>
              </w:rPr>
            </w:pPr>
            <w:r>
              <w:rPr>
                <w:rFonts w:ascii="Arial" w:hAnsi="Arial" w:cs="Arial"/>
                <w:sz w:val="14"/>
              </w:rPr>
              <w:t>Profesional Universitaria</w:t>
            </w:r>
          </w:p>
          <w:p w14:paraId="1B790EFE" w14:textId="6B6D3353" w:rsidR="003C2C2B" w:rsidRPr="002666FD" w:rsidRDefault="002666FD" w:rsidP="002666FD">
            <w:pPr>
              <w:spacing w:line="276" w:lineRule="auto"/>
              <w:rPr>
                <w:rFonts w:ascii="Arial" w:hAnsi="Arial" w:cs="Arial"/>
                <w:sz w:val="14"/>
              </w:rPr>
            </w:pPr>
            <w:r w:rsidRPr="002666FD">
              <w:rPr>
                <w:rFonts w:ascii="Arial" w:hAnsi="Arial" w:cs="Arial"/>
                <w:sz w:val="14"/>
              </w:rPr>
              <w:t>DAP</w:t>
            </w:r>
          </w:p>
        </w:tc>
        <w:tc>
          <w:tcPr>
            <w:tcW w:w="1250" w:type="pct"/>
            <w:tcBorders>
              <w:top w:val="single" w:sz="4" w:space="0" w:color="auto"/>
              <w:left w:val="single" w:sz="4" w:space="0" w:color="auto"/>
              <w:bottom w:val="single" w:sz="4" w:space="0" w:color="auto"/>
              <w:right w:val="single" w:sz="4" w:space="0" w:color="auto"/>
            </w:tcBorders>
            <w:hideMark/>
          </w:tcPr>
          <w:p w14:paraId="0E40E85D" w14:textId="5756ECF0" w:rsidR="002666FD" w:rsidRPr="002666FD" w:rsidRDefault="002666FD" w:rsidP="002666FD">
            <w:pPr>
              <w:spacing w:line="276" w:lineRule="auto"/>
              <w:rPr>
                <w:rFonts w:ascii="Arial" w:hAnsi="Arial" w:cs="Arial"/>
                <w:b/>
                <w:sz w:val="14"/>
              </w:rPr>
            </w:pPr>
            <w:r w:rsidRPr="002666FD">
              <w:rPr>
                <w:rFonts w:ascii="Arial" w:hAnsi="Arial" w:cs="Arial"/>
                <w:b/>
                <w:sz w:val="14"/>
              </w:rPr>
              <w:t>Aprobó:</w:t>
            </w:r>
          </w:p>
          <w:p w14:paraId="6D02E686" w14:textId="77777777" w:rsidR="002666FD" w:rsidRPr="002666FD" w:rsidRDefault="002666FD" w:rsidP="002666FD">
            <w:pPr>
              <w:spacing w:line="276" w:lineRule="auto"/>
              <w:rPr>
                <w:rFonts w:ascii="Arial" w:hAnsi="Arial" w:cs="Arial"/>
                <w:sz w:val="14"/>
              </w:rPr>
            </w:pPr>
            <w:r w:rsidRPr="002666FD">
              <w:rPr>
                <w:rFonts w:ascii="Arial" w:hAnsi="Arial" w:cs="Arial"/>
                <w:sz w:val="14"/>
              </w:rPr>
              <w:t>Sebastián Muñoz.</w:t>
            </w:r>
          </w:p>
          <w:p w14:paraId="3CCCA1B5" w14:textId="2352A030" w:rsidR="002666FD" w:rsidRPr="002666FD" w:rsidRDefault="002666FD" w:rsidP="002666FD">
            <w:pPr>
              <w:spacing w:line="276" w:lineRule="auto"/>
              <w:rPr>
                <w:rFonts w:ascii="Arial" w:hAnsi="Arial" w:cs="Arial"/>
                <w:b/>
                <w:sz w:val="14"/>
                <w:szCs w:val="24"/>
              </w:rPr>
            </w:pPr>
            <w:r w:rsidRPr="002666FD">
              <w:rPr>
                <w:rFonts w:ascii="Arial" w:hAnsi="Arial" w:cs="Arial"/>
                <w:sz w:val="14"/>
              </w:rPr>
              <w:t>Subdirector de Planeación Territorial y Estratégica de Ciudad - DAP</w:t>
            </w:r>
          </w:p>
          <w:p w14:paraId="1D64ED4E" w14:textId="5CDAE6DD" w:rsidR="00740905" w:rsidRPr="002666FD" w:rsidRDefault="00740905" w:rsidP="000D5057">
            <w:pPr>
              <w:spacing w:line="276" w:lineRule="auto"/>
              <w:rPr>
                <w:rFonts w:ascii="Arial" w:hAnsi="Arial" w:cs="Arial"/>
                <w:sz w:val="14"/>
                <w:szCs w:val="24"/>
              </w:rPr>
            </w:pPr>
          </w:p>
        </w:tc>
        <w:tc>
          <w:tcPr>
            <w:tcW w:w="1250" w:type="pct"/>
            <w:tcBorders>
              <w:top w:val="single" w:sz="4" w:space="0" w:color="auto"/>
              <w:left w:val="single" w:sz="4" w:space="0" w:color="auto"/>
              <w:bottom w:val="single" w:sz="4" w:space="0" w:color="auto"/>
              <w:right w:val="single" w:sz="4" w:space="0" w:color="auto"/>
            </w:tcBorders>
            <w:hideMark/>
          </w:tcPr>
          <w:p w14:paraId="43F093E4" w14:textId="02B14621" w:rsidR="002666FD" w:rsidRPr="002666FD" w:rsidRDefault="002666FD" w:rsidP="002666FD">
            <w:pPr>
              <w:spacing w:line="276" w:lineRule="auto"/>
              <w:rPr>
                <w:rFonts w:ascii="Arial" w:hAnsi="Arial" w:cs="Arial"/>
                <w:b/>
                <w:sz w:val="14"/>
              </w:rPr>
            </w:pPr>
            <w:proofErr w:type="spellStart"/>
            <w:r w:rsidRPr="002666FD">
              <w:rPr>
                <w:rFonts w:ascii="Arial" w:hAnsi="Arial" w:cs="Arial"/>
                <w:b/>
                <w:sz w:val="14"/>
              </w:rPr>
              <w:t>VoBo</w:t>
            </w:r>
            <w:proofErr w:type="spellEnd"/>
            <w:r w:rsidRPr="002666FD">
              <w:rPr>
                <w:rFonts w:ascii="Arial" w:hAnsi="Arial" w:cs="Arial"/>
                <w:b/>
                <w:sz w:val="14"/>
              </w:rPr>
              <w:t>:</w:t>
            </w:r>
          </w:p>
          <w:p w14:paraId="65DC1C9A" w14:textId="77777777" w:rsidR="002666FD" w:rsidRPr="002666FD" w:rsidRDefault="002666FD" w:rsidP="002666FD">
            <w:pPr>
              <w:spacing w:line="276" w:lineRule="auto"/>
              <w:rPr>
                <w:rFonts w:ascii="Arial" w:hAnsi="Arial" w:cs="Arial"/>
                <w:sz w:val="14"/>
              </w:rPr>
            </w:pPr>
            <w:r w:rsidRPr="002666FD">
              <w:rPr>
                <w:rFonts w:ascii="Arial" w:hAnsi="Arial" w:cs="Arial"/>
                <w:sz w:val="14"/>
              </w:rPr>
              <w:t>Claudia Mesa</w:t>
            </w:r>
          </w:p>
          <w:p w14:paraId="30563DF9" w14:textId="77777777" w:rsidR="002666FD" w:rsidRPr="002666FD" w:rsidRDefault="002666FD" w:rsidP="002666FD">
            <w:pPr>
              <w:spacing w:line="276" w:lineRule="auto"/>
              <w:rPr>
                <w:rFonts w:ascii="Arial" w:hAnsi="Arial" w:cs="Arial"/>
                <w:sz w:val="14"/>
              </w:rPr>
            </w:pPr>
            <w:r w:rsidRPr="002666FD">
              <w:rPr>
                <w:rFonts w:ascii="Arial" w:hAnsi="Arial" w:cs="Arial"/>
                <w:sz w:val="14"/>
              </w:rPr>
              <w:t>Asesora de despacho</w:t>
            </w:r>
          </w:p>
          <w:p w14:paraId="0E4CB34E" w14:textId="79BA77FD" w:rsidR="002666FD" w:rsidRPr="002666FD" w:rsidRDefault="002666FD" w:rsidP="002666FD">
            <w:pPr>
              <w:spacing w:line="276" w:lineRule="auto"/>
              <w:rPr>
                <w:rFonts w:ascii="Arial" w:hAnsi="Arial" w:cs="Arial"/>
                <w:sz w:val="14"/>
                <w:szCs w:val="24"/>
              </w:rPr>
            </w:pPr>
            <w:r w:rsidRPr="002666FD">
              <w:rPr>
                <w:rFonts w:ascii="Arial" w:hAnsi="Arial" w:cs="Arial"/>
                <w:sz w:val="14"/>
              </w:rPr>
              <w:t>DAP</w:t>
            </w:r>
          </w:p>
          <w:p w14:paraId="7F666166" w14:textId="0E4DCABE" w:rsidR="00740905" w:rsidRPr="002666FD" w:rsidRDefault="00740905" w:rsidP="000D5057">
            <w:pPr>
              <w:spacing w:line="276" w:lineRule="auto"/>
              <w:rPr>
                <w:rFonts w:ascii="Arial" w:hAnsi="Arial" w:cs="Arial"/>
                <w:sz w:val="14"/>
                <w:szCs w:val="24"/>
              </w:rPr>
            </w:pPr>
          </w:p>
        </w:tc>
      </w:tr>
    </w:tbl>
    <w:p w14:paraId="2BC5B29D" w14:textId="77777777" w:rsidR="002B38A9" w:rsidRDefault="002B38A9" w:rsidP="008C0D0A">
      <w:pPr>
        <w:jc w:val="center"/>
        <w:rPr>
          <w:rFonts w:ascii="Arial" w:hAnsi="Arial" w:cs="Arial"/>
          <w:b/>
        </w:rPr>
      </w:pPr>
    </w:p>
    <w:p w14:paraId="5A61FA50" w14:textId="77777777" w:rsidR="002B38A9" w:rsidRDefault="002B38A9" w:rsidP="008C0D0A">
      <w:pPr>
        <w:jc w:val="center"/>
        <w:rPr>
          <w:rFonts w:ascii="Arial" w:hAnsi="Arial" w:cs="Arial"/>
          <w:b/>
        </w:rPr>
      </w:pPr>
    </w:p>
    <w:p w14:paraId="7BCCC1A0" w14:textId="77777777" w:rsidR="002B38A9" w:rsidRDefault="002B38A9" w:rsidP="008C0D0A">
      <w:pPr>
        <w:jc w:val="center"/>
        <w:rPr>
          <w:rFonts w:ascii="Arial" w:hAnsi="Arial" w:cs="Arial"/>
          <w:b/>
        </w:rPr>
      </w:pPr>
    </w:p>
    <w:p w14:paraId="792D0CE9" w14:textId="77777777" w:rsidR="002B38A9" w:rsidRDefault="002B38A9" w:rsidP="008C0D0A">
      <w:pPr>
        <w:jc w:val="center"/>
        <w:rPr>
          <w:rFonts w:ascii="Arial" w:hAnsi="Arial" w:cs="Arial"/>
          <w:b/>
        </w:rPr>
      </w:pPr>
    </w:p>
    <w:p w14:paraId="5055352A" w14:textId="77777777" w:rsidR="002B38A9" w:rsidRDefault="002B38A9" w:rsidP="008C0D0A">
      <w:pPr>
        <w:jc w:val="center"/>
        <w:rPr>
          <w:rFonts w:ascii="Arial" w:hAnsi="Arial" w:cs="Arial"/>
          <w:b/>
        </w:rPr>
      </w:pPr>
    </w:p>
    <w:p w14:paraId="6FE56319" w14:textId="77777777" w:rsidR="002B38A9" w:rsidRDefault="002B38A9" w:rsidP="008C0D0A">
      <w:pPr>
        <w:jc w:val="center"/>
        <w:rPr>
          <w:rFonts w:ascii="Arial" w:hAnsi="Arial" w:cs="Arial"/>
          <w:b/>
        </w:rPr>
      </w:pPr>
    </w:p>
    <w:p w14:paraId="4E17A3ED" w14:textId="77777777" w:rsidR="002B38A9" w:rsidRDefault="002B38A9" w:rsidP="008C0D0A">
      <w:pPr>
        <w:jc w:val="center"/>
        <w:rPr>
          <w:rFonts w:ascii="Arial" w:hAnsi="Arial" w:cs="Arial"/>
          <w:b/>
        </w:rPr>
      </w:pPr>
    </w:p>
    <w:p w14:paraId="7BF8A006" w14:textId="77777777" w:rsidR="002B38A9" w:rsidRDefault="002B38A9" w:rsidP="008C0D0A">
      <w:pPr>
        <w:jc w:val="center"/>
        <w:rPr>
          <w:rFonts w:ascii="Arial" w:hAnsi="Arial" w:cs="Arial"/>
          <w:b/>
        </w:rPr>
      </w:pPr>
    </w:p>
    <w:p w14:paraId="0C1FF9B9" w14:textId="77777777" w:rsidR="002B38A9" w:rsidRDefault="002B38A9" w:rsidP="008C0D0A">
      <w:pPr>
        <w:jc w:val="center"/>
        <w:rPr>
          <w:rFonts w:ascii="Arial" w:hAnsi="Arial" w:cs="Arial"/>
          <w:b/>
        </w:rPr>
      </w:pPr>
    </w:p>
    <w:p w14:paraId="41BBE548" w14:textId="77777777" w:rsidR="002B38A9" w:rsidRDefault="002B38A9" w:rsidP="008C0D0A">
      <w:pPr>
        <w:jc w:val="center"/>
        <w:rPr>
          <w:rFonts w:ascii="Arial" w:hAnsi="Arial" w:cs="Arial"/>
          <w:b/>
        </w:rPr>
      </w:pPr>
    </w:p>
    <w:p w14:paraId="6057C209" w14:textId="77777777" w:rsidR="002B38A9" w:rsidRDefault="002B38A9" w:rsidP="008C0D0A">
      <w:pPr>
        <w:jc w:val="center"/>
        <w:rPr>
          <w:rFonts w:ascii="Arial" w:hAnsi="Arial" w:cs="Arial"/>
          <w:b/>
        </w:rPr>
      </w:pPr>
    </w:p>
    <w:p w14:paraId="21BBCD08" w14:textId="77777777" w:rsidR="002B38A9" w:rsidRDefault="002B38A9" w:rsidP="008C0D0A">
      <w:pPr>
        <w:jc w:val="center"/>
        <w:rPr>
          <w:rFonts w:ascii="Arial" w:hAnsi="Arial" w:cs="Arial"/>
          <w:b/>
        </w:rPr>
      </w:pPr>
    </w:p>
    <w:p w14:paraId="3CB565C0" w14:textId="77777777" w:rsidR="002B38A9" w:rsidRDefault="002B38A9" w:rsidP="008C0D0A">
      <w:pPr>
        <w:jc w:val="center"/>
        <w:rPr>
          <w:rFonts w:ascii="Arial" w:hAnsi="Arial" w:cs="Arial"/>
          <w:b/>
        </w:rPr>
      </w:pPr>
    </w:p>
    <w:p w14:paraId="160D5949" w14:textId="77777777" w:rsidR="002B38A9" w:rsidRDefault="002B38A9" w:rsidP="008C0D0A">
      <w:pPr>
        <w:jc w:val="center"/>
        <w:rPr>
          <w:rFonts w:ascii="Arial" w:hAnsi="Arial" w:cs="Arial"/>
          <w:b/>
        </w:rPr>
      </w:pPr>
    </w:p>
    <w:p w14:paraId="1926F387" w14:textId="77777777" w:rsidR="002B38A9" w:rsidRDefault="002B38A9" w:rsidP="008C0D0A">
      <w:pPr>
        <w:jc w:val="center"/>
        <w:rPr>
          <w:rFonts w:ascii="Arial" w:hAnsi="Arial" w:cs="Arial"/>
          <w:b/>
        </w:rPr>
      </w:pPr>
    </w:p>
    <w:p w14:paraId="065949C1" w14:textId="77777777" w:rsidR="002B38A9" w:rsidRDefault="002B38A9" w:rsidP="008C0D0A">
      <w:pPr>
        <w:jc w:val="center"/>
        <w:rPr>
          <w:rFonts w:ascii="Arial" w:hAnsi="Arial" w:cs="Arial"/>
          <w:b/>
        </w:rPr>
      </w:pPr>
    </w:p>
    <w:p w14:paraId="2A6F1E12" w14:textId="77777777" w:rsidR="002B38A9" w:rsidRDefault="002B38A9" w:rsidP="008C0D0A">
      <w:pPr>
        <w:jc w:val="center"/>
        <w:rPr>
          <w:rFonts w:ascii="Arial" w:hAnsi="Arial" w:cs="Arial"/>
          <w:b/>
        </w:rPr>
      </w:pPr>
    </w:p>
    <w:p w14:paraId="03E171C8" w14:textId="77777777" w:rsidR="002B38A9" w:rsidRDefault="002B38A9" w:rsidP="008C0D0A">
      <w:pPr>
        <w:jc w:val="center"/>
        <w:rPr>
          <w:rFonts w:ascii="Arial" w:hAnsi="Arial" w:cs="Arial"/>
          <w:b/>
        </w:rPr>
      </w:pPr>
    </w:p>
    <w:p w14:paraId="7AD6C5F1" w14:textId="77777777" w:rsidR="002B38A9" w:rsidRDefault="002B38A9" w:rsidP="008C0D0A">
      <w:pPr>
        <w:jc w:val="center"/>
        <w:rPr>
          <w:rFonts w:ascii="Arial" w:hAnsi="Arial" w:cs="Arial"/>
          <w:b/>
        </w:rPr>
      </w:pPr>
    </w:p>
    <w:p w14:paraId="1C74A8E9" w14:textId="77777777" w:rsidR="002B38A9" w:rsidRDefault="002B38A9" w:rsidP="008C0D0A">
      <w:pPr>
        <w:jc w:val="center"/>
        <w:rPr>
          <w:rFonts w:ascii="Arial" w:hAnsi="Arial" w:cs="Arial"/>
          <w:b/>
        </w:rPr>
      </w:pPr>
    </w:p>
    <w:p w14:paraId="4280BDF3" w14:textId="77777777" w:rsidR="002B38A9" w:rsidRDefault="002B38A9" w:rsidP="008C0D0A">
      <w:pPr>
        <w:jc w:val="center"/>
        <w:rPr>
          <w:rFonts w:ascii="Arial" w:hAnsi="Arial" w:cs="Arial"/>
          <w:b/>
        </w:rPr>
      </w:pPr>
    </w:p>
    <w:p w14:paraId="6003DBCE" w14:textId="77777777" w:rsidR="002B38A9" w:rsidRDefault="002B38A9" w:rsidP="008C0D0A">
      <w:pPr>
        <w:jc w:val="center"/>
        <w:rPr>
          <w:rFonts w:ascii="Arial" w:hAnsi="Arial" w:cs="Arial"/>
          <w:b/>
        </w:rPr>
      </w:pPr>
    </w:p>
    <w:p w14:paraId="0F146773" w14:textId="77777777" w:rsidR="002B38A9" w:rsidRDefault="002B38A9" w:rsidP="008C0D0A">
      <w:pPr>
        <w:jc w:val="center"/>
        <w:rPr>
          <w:rFonts w:ascii="Arial" w:hAnsi="Arial" w:cs="Arial"/>
          <w:b/>
        </w:rPr>
      </w:pPr>
    </w:p>
    <w:p w14:paraId="1CD152B0" w14:textId="77777777" w:rsidR="002B38A9" w:rsidRDefault="002B38A9" w:rsidP="008C0D0A">
      <w:pPr>
        <w:jc w:val="center"/>
        <w:rPr>
          <w:rFonts w:ascii="Arial" w:hAnsi="Arial" w:cs="Arial"/>
          <w:b/>
        </w:rPr>
      </w:pPr>
    </w:p>
    <w:p w14:paraId="255DEE59" w14:textId="77777777" w:rsidR="002B38A9" w:rsidRDefault="002B38A9" w:rsidP="008C0D0A">
      <w:pPr>
        <w:jc w:val="center"/>
        <w:rPr>
          <w:rFonts w:ascii="Arial" w:hAnsi="Arial" w:cs="Arial"/>
          <w:b/>
        </w:rPr>
      </w:pPr>
    </w:p>
    <w:p w14:paraId="1F8D9FF4" w14:textId="77777777" w:rsidR="002B38A9" w:rsidRDefault="002B38A9" w:rsidP="008C0D0A">
      <w:pPr>
        <w:jc w:val="center"/>
        <w:rPr>
          <w:rFonts w:ascii="Arial" w:hAnsi="Arial" w:cs="Arial"/>
          <w:b/>
        </w:rPr>
      </w:pPr>
    </w:p>
    <w:p w14:paraId="5567E208" w14:textId="14625D72" w:rsidR="0098261C" w:rsidRDefault="0098261C" w:rsidP="008C0D0A">
      <w:pPr>
        <w:jc w:val="center"/>
        <w:rPr>
          <w:rFonts w:ascii="Arial" w:hAnsi="Arial" w:cs="Arial"/>
          <w:b/>
        </w:rPr>
      </w:pPr>
      <w:r>
        <w:rPr>
          <w:rFonts w:ascii="Arial" w:hAnsi="Arial" w:cs="Arial"/>
          <w:b/>
        </w:rPr>
        <w:lastRenderedPageBreak/>
        <w:t>MEMORIA JUSTIFICATIVA</w:t>
      </w:r>
    </w:p>
    <w:p w14:paraId="07E8EE5E" w14:textId="2AD08B82" w:rsidR="002666FD" w:rsidRDefault="0098261C" w:rsidP="002666FD">
      <w:pPr>
        <w:widowControl w:val="0"/>
        <w:autoSpaceDE w:val="0"/>
        <w:autoSpaceDN w:val="0"/>
        <w:adjustRightInd w:val="0"/>
        <w:jc w:val="center"/>
        <w:rPr>
          <w:rFonts w:ascii="Arial" w:hAnsi="Arial" w:cs="Arial"/>
          <w:b/>
          <w:color w:val="000000" w:themeColor="text1"/>
          <w:sz w:val="24"/>
          <w:szCs w:val="24"/>
          <w:lang w:val="es-ES"/>
        </w:rPr>
      </w:pPr>
      <w:r>
        <w:rPr>
          <w:rFonts w:ascii="Arial" w:hAnsi="Arial" w:cs="Arial"/>
          <w:b/>
        </w:rPr>
        <w:t xml:space="preserve">Proyecto de </w:t>
      </w:r>
      <w:r w:rsidRPr="005B2EE0">
        <w:rPr>
          <w:rFonts w:ascii="Arial" w:hAnsi="Arial" w:cs="Arial"/>
          <w:b/>
        </w:rPr>
        <w:t>Decreto Municipal</w:t>
      </w:r>
      <w:r w:rsidR="002666FD">
        <w:rPr>
          <w:rFonts w:ascii="Arial" w:hAnsi="Arial" w:cs="Arial"/>
          <w:b/>
        </w:rPr>
        <w:t xml:space="preserve"> </w:t>
      </w:r>
      <w:r w:rsidR="002666FD" w:rsidRPr="00373F5A">
        <w:rPr>
          <w:rFonts w:ascii="Arial" w:hAnsi="Arial" w:cs="Arial"/>
          <w:b/>
          <w:color w:val="000000" w:themeColor="text1"/>
          <w:sz w:val="24"/>
          <w:szCs w:val="24"/>
        </w:rPr>
        <w:t>1720012260</w:t>
      </w:r>
      <w:r w:rsidR="002666FD">
        <w:rPr>
          <w:rFonts w:ascii="Arial" w:hAnsi="Arial" w:cs="Arial"/>
          <w:b/>
          <w:color w:val="000000" w:themeColor="text1"/>
          <w:sz w:val="24"/>
          <w:szCs w:val="24"/>
        </w:rPr>
        <w:t xml:space="preserve"> de 2020</w:t>
      </w:r>
    </w:p>
    <w:p w14:paraId="640BB855" w14:textId="1D84CDC6" w:rsidR="0098261C" w:rsidRPr="002666FD" w:rsidRDefault="0098261C" w:rsidP="002666FD">
      <w:pPr>
        <w:jc w:val="center"/>
        <w:rPr>
          <w:rFonts w:ascii="Arial" w:hAnsi="Arial" w:cs="Arial"/>
          <w:b/>
        </w:rPr>
      </w:pPr>
      <w:r w:rsidRPr="005B2EE0">
        <w:rPr>
          <w:rFonts w:ascii="Arial" w:hAnsi="Arial" w:cs="Arial"/>
          <w:b/>
        </w:rPr>
        <w:t xml:space="preserve"> </w:t>
      </w:r>
    </w:p>
    <w:tbl>
      <w:tblPr>
        <w:tblW w:w="88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80"/>
        <w:gridCol w:w="5280"/>
      </w:tblGrid>
      <w:tr w:rsidR="0098261C" w:rsidRPr="005100D9" w14:paraId="0D1D88D3" w14:textId="77777777" w:rsidTr="0098261C">
        <w:trPr>
          <w:trHeight w:val="795"/>
        </w:trPr>
        <w:tc>
          <w:tcPr>
            <w:tcW w:w="3580" w:type="dxa"/>
            <w:shd w:val="clear" w:color="auto" w:fill="auto"/>
            <w:vAlign w:val="bottom"/>
            <w:hideMark/>
          </w:tcPr>
          <w:p w14:paraId="30AB7E28" w14:textId="77777777" w:rsidR="0098261C" w:rsidRPr="005100D9" w:rsidRDefault="0098261C" w:rsidP="0098261C">
            <w:pPr>
              <w:rPr>
                <w:b/>
                <w:bCs/>
                <w:color w:val="000000"/>
              </w:rPr>
            </w:pPr>
            <w:r w:rsidRPr="005100D9">
              <w:rPr>
                <w:b/>
                <w:bCs/>
                <w:color w:val="000000"/>
              </w:rPr>
              <w:t>Dependencia que desarrolla el proyecto de norma</w:t>
            </w:r>
          </w:p>
        </w:tc>
        <w:tc>
          <w:tcPr>
            <w:tcW w:w="5280" w:type="dxa"/>
            <w:shd w:val="clear" w:color="auto" w:fill="auto"/>
            <w:vAlign w:val="bottom"/>
            <w:hideMark/>
          </w:tcPr>
          <w:p w14:paraId="3E137FE0" w14:textId="77777777" w:rsidR="0098261C" w:rsidRPr="005100D9" w:rsidRDefault="0098261C" w:rsidP="007E06DA">
            <w:pPr>
              <w:rPr>
                <w:color w:val="000000"/>
              </w:rPr>
            </w:pPr>
            <w:r w:rsidRPr="005100D9">
              <w:rPr>
                <w:color w:val="000000"/>
              </w:rPr>
              <w:t>Departamen</w:t>
            </w:r>
            <w:r w:rsidR="007E06DA">
              <w:rPr>
                <w:color w:val="000000"/>
              </w:rPr>
              <w:t>to Administrativo de Planeación.</w:t>
            </w:r>
          </w:p>
        </w:tc>
      </w:tr>
      <w:tr w:rsidR="0098261C" w:rsidRPr="005100D9" w14:paraId="0CBA6C14" w14:textId="77777777" w:rsidTr="0098261C">
        <w:trPr>
          <w:trHeight w:val="1545"/>
        </w:trPr>
        <w:tc>
          <w:tcPr>
            <w:tcW w:w="3580" w:type="dxa"/>
            <w:shd w:val="clear" w:color="auto" w:fill="auto"/>
            <w:vAlign w:val="center"/>
            <w:hideMark/>
          </w:tcPr>
          <w:p w14:paraId="4116AEF7" w14:textId="77777777" w:rsidR="0098261C" w:rsidRPr="005100D9" w:rsidRDefault="0098261C" w:rsidP="0098261C">
            <w:pPr>
              <w:rPr>
                <w:b/>
                <w:bCs/>
                <w:color w:val="000000"/>
              </w:rPr>
            </w:pPr>
            <w:r w:rsidRPr="005100D9">
              <w:rPr>
                <w:b/>
                <w:bCs/>
                <w:color w:val="000000"/>
              </w:rPr>
              <w:t>Título del proyecto de decreto o resolución</w:t>
            </w:r>
          </w:p>
        </w:tc>
        <w:tc>
          <w:tcPr>
            <w:tcW w:w="5280" w:type="dxa"/>
            <w:shd w:val="clear" w:color="auto" w:fill="auto"/>
            <w:vAlign w:val="center"/>
            <w:hideMark/>
          </w:tcPr>
          <w:p w14:paraId="1E4308EF" w14:textId="77777777" w:rsidR="0098261C" w:rsidRPr="005100D9" w:rsidRDefault="007E06DA" w:rsidP="0098261C">
            <w:pPr>
              <w:rPr>
                <w:color w:val="000000"/>
              </w:rPr>
            </w:pPr>
            <w:r w:rsidRPr="007E06DA">
              <w:rPr>
                <w:color w:val="000000"/>
              </w:rPr>
              <w:t>Por medio del cual se aprueba el Plan Maestro para el desarrollo urbanístico y constructivo del área para la preservación de infraestructuras y del sistema público colectivo (API), polígono Z2_API_60 SENA Pedregal.</w:t>
            </w:r>
          </w:p>
        </w:tc>
      </w:tr>
      <w:tr w:rsidR="0098261C" w:rsidRPr="005100D9" w14:paraId="1E8785DF" w14:textId="77777777" w:rsidTr="0098261C">
        <w:trPr>
          <w:trHeight w:val="2295"/>
        </w:trPr>
        <w:tc>
          <w:tcPr>
            <w:tcW w:w="3580" w:type="dxa"/>
            <w:shd w:val="clear" w:color="auto" w:fill="auto"/>
            <w:hideMark/>
          </w:tcPr>
          <w:p w14:paraId="66D0F808" w14:textId="77777777" w:rsidR="0098261C" w:rsidRPr="005100D9" w:rsidRDefault="0098261C" w:rsidP="0098261C">
            <w:pPr>
              <w:rPr>
                <w:b/>
                <w:bCs/>
                <w:color w:val="000000"/>
              </w:rPr>
            </w:pPr>
            <w:r w:rsidRPr="005100D9">
              <w:rPr>
                <w:b/>
                <w:bCs/>
                <w:color w:val="000000"/>
              </w:rPr>
              <w:t>1.</w:t>
            </w:r>
            <w:r w:rsidRPr="005100D9">
              <w:rPr>
                <w:b/>
                <w:bCs/>
                <w:color w:val="000000"/>
                <w:sz w:val="14"/>
                <w:szCs w:val="14"/>
              </w:rPr>
              <w:t xml:space="preserve">       </w:t>
            </w:r>
            <w:r w:rsidRPr="005100D9">
              <w:rPr>
                <w:b/>
                <w:bCs/>
                <w:color w:val="000000"/>
              </w:rPr>
              <w:t>Los antecedentes y las razones de oportunidad y conveniencia que justifican su expedición.</w:t>
            </w:r>
          </w:p>
        </w:tc>
        <w:tc>
          <w:tcPr>
            <w:tcW w:w="5280" w:type="dxa"/>
            <w:shd w:val="clear" w:color="auto" w:fill="auto"/>
            <w:hideMark/>
          </w:tcPr>
          <w:p w14:paraId="228A522F" w14:textId="77777777" w:rsidR="0055395E" w:rsidRPr="0055395E" w:rsidRDefault="0055395E" w:rsidP="0055395E">
            <w:pPr>
              <w:jc w:val="both"/>
              <w:rPr>
                <w:color w:val="000000"/>
              </w:rPr>
            </w:pPr>
          </w:p>
          <w:p w14:paraId="2F7FA673" w14:textId="77777777" w:rsidR="0055395E" w:rsidRPr="0055395E" w:rsidRDefault="0055395E" w:rsidP="0055395E">
            <w:pPr>
              <w:jc w:val="both"/>
              <w:rPr>
                <w:color w:val="000000"/>
              </w:rPr>
            </w:pPr>
            <w:r w:rsidRPr="0055395E">
              <w:rPr>
                <w:color w:val="000000"/>
              </w:rPr>
              <w:t>1.</w:t>
            </w:r>
            <w:r w:rsidRPr="0055395E">
              <w:rPr>
                <w:color w:val="000000"/>
              </w:rPr>
              <w:tab/>
              <w:t xml:space="preserve">El artículo 9 del Acuerdo Municipal 048 de 2014, “Por medio del cual se adopta la revisión y ajuste de largo plazo del Plan de Ordenamiento Territorial del Municipio de Medellín y se dictan otras disposiciones complementarias”, define dentro del modelo de ocupación territorial como apuesta de ciudad, la consolidación de “(...) Un territorio que como municipio núcleo del Valle de </w:t>
            </w:r>
            <w:proofErr w:type="spellStart"/>
            <w:r w:rsidRPr="0055395E">
              <w:rPr>
                <w:color w:val="000000"/>
              </w:rPr>
              <w:t>Aburrá</w:t>
            </w:r>
            <w:proofErr w:type="spellEnd"/>
            <w:r w:rsidRPr="0055395E">
              <w:rPr>
                <w:color w:val="000000"/>
              </w:rPr>
              <w:t xml:space="preserve"> y centro de servicios de escala regional, atiende las nuevas demandas globales en materia ambiental, tecnológica, y logística; que trabaja por reducir las desigualdades socio-espaciales regionales, aportando a la consolidación de un territorio regional funcionalmente integrado y conectado en su movilidad y que promueve la conservación de su base natural y estructura ecológica, como principal elemento de articulación con los demás municipios de la región.”</w:t>
            </w:r>
          </w:p>
          <w:p w14:paraId="4F21474B" w14:textId="77777777" w:rsidR="0055395E" w:rsidRPr="0055395E" w:rsidRDefault="0055395E" w:rsidP="0055395E">
            <w:pPr>
              <w:jc w:val="both"/>
              <w:rPr>
                <w:color w:val="000000"/>
              </w:rPr>
            </w:pPr>
          </w:p>
          <w:p w14:paraId="4AB8E6F5" w14:textId="77777777" w:rsidR="0055395E" w:rsidRPr="0055395E" w:rsidRDefault="0055395E" w:rsidP="0055395E">
            <w:pPr>
              <w:jc w:val="both"/>
              <w:rPr>
                <w:color w:val="000000"/>
              </w:rPr>
            </w:pPr>
            <w:r w:rsidRPr="0055395E">
              <w:rPr>
                <w:color w:val="000000"/>
              </w:rPr>
              <w:t>2.</w:t>
            </w:r>
            <w:r w:rsidRPr="0055395E">
              <w:rPr>
                <w:color w:val="000000"/>
              </w:rPr>
              <w:tab/>
              <w:t xml:space="preserve">El artículo 239 al referirse a las Áreas para la Preservación de Infraestructura y del Sistema Público y Colectivo-API, lo define como un tratamiento que se asigna a las zonas homogéneas definidas como áreas con condiciones especiales de desarrollo-Soporte de los Sistemas Públicos y Colectivos. </w:t>
            </w:r>
          </w:p>
          <w:p w14:paraId="32810F42" w14:textId="77777777" w:rsidR="0055395E" w:rsidRPr="0055395E" w:rsidRDefault="0055395E" w:rsidP="0055395E">
            <w:pPr>
              <w:jc w:val="both"/>
              <w:rPr>
                <w:color w:val="000000"/>
              </w:rPr>
            </w:pPr>
          </w:p>
          <w:p w14:paraId="1C33310B" w14:textId="77777777" w:rsidR="0055395E" w:rsidRPr="0055395E" w:rsidRDefault="0055395E" w:rsidP="0055395E">
            <w:pPr>
              <w:jc w:val="both"/>
              <w:rPr>
                <w:color w:val="000000"/>
              </w:rPr>
            </w:pPr>
            <w:r w:rsidRPr="0055395E">
              <w:rPr>
                <w:color w:val="000000"/>
              </w:rPr>
              <w:t>3.</w:t>
            </w:r>
            <w:r w:rsidRPr="0055395E">
              <w:rPr>
                <w:color w:val="000000"/>
              </w:rPr>
              <w:tab/>
              <w:t xml:space="preserve">En el artículo 469 del Acuerdo 048 de 2014, definió el Plan Maestro como el instrumento de planificación complementaria que desarrollará urbanística y arquitectónicamente los polígonos con tratamiento urbano de “Áreas para la preservación de la </w:t>
            </w:r>
            <w:r w:rsidRPr="0055395E">
              <w:rPr>
                <w:color w:val="000000"/>
              </w:rPr>
              <w:lastRenderedPageBreak/>
              <w:t xml:space="preserve">infraestructura y del Sistema Público” – API-, con el objetivo de lograr un modelo de ocupación adecuado, consolidando dichas áreas como infraestructura de prestación de diferentes servicios para la comunidad, asignando al Polígono Z2-API-60, el tratamiento de API y en consecuencia supedita las intervenciones de orden urbanístico y constructivo de este polígono a la formulación previa de un Plan Maestro, de conformidad con lo dispuesto en los artículos 469, 470 y 471, los cuales lo definen como un instrumento de planificación complementaria y gestión de tercer nivel. </w:t>
            </w:r>
          </w:p>
          <w:p w14:paraId="72ED3335" w14:textId="77777777" w:rsidR="0055395E" w:rsidRPr="0055395E" w:rsidRDefault="0055395E" w:rsidP="0055395E">
            <w:pPr>
              <w:jc w:val="both"/>
              <w:rPr>
                <w:color w:val="000000"/>
              </w:rPr>
            </w:pPr>
          </w:p>
          <w:p w14:paraId="10D26BA6" w14:textId="77777777" w:rsidR="0055395E" w:rsidRPr="0055395E" w:rsidRDefault="0055395E" w:rsidP="0055395E">
            <w:pPr>
              <w:jc w:val="both"/>
              <w:rPr>
                <w:color w:val="000000"/>
              </w:rPr>
            </w:pPr>
            <w:r w:rsidRPr="0055395E">
              <w:rPr>
                <w:color w:val="000000"/>
              </w:rPr>
              <w:t>4.</w:t>
            </w:r>
            <w:r w:rsidRPr="0055395E">
              <w:rPr>
                <w:color w:val="000000"/>
              </w:rPr>
              <w:tab/>
              <w:t xml:space="preserve">A su vez, el Acuerdo en mención, en su artículo 479, definió al Proyecto Urbano Integral del Ámbito Ladera –PUI Ladera-, como un instrumento de planificación complementaria de segundo nivel, que busca el fortalecimiento de los barrios y sus centralidades que se encuentran por fuera de las Áreas de Intervención Estratégica – AIE -. </w:t>
            </w:r>
          </w:p>
          <w:p w14:paraId="7378684A" w14:textId="77777777" w:rsidR="0055395E" w:rsidRPr="0055395E" w:rsidRDefault="0055395E" w:rsidP="0055395E">
            <w:pPr>
              <w:jc w:val="both"/>
              <w:rPr>
                <w:color w:val="000000"/>
              </w:rPr>
            </w:pPr>
          </w:p>
          <w:p w14:paraId="6D45C66E" w14:textId="77777777" w:rsidR="0055395E" w:rsidRPr="0055395E" w:rsidRDefault="0055395E" w:rsidP="0055395E">
            <w:pPr>
              <w:jc w:val="both"/>
              <w:rPr>
                <w:color w:val="000000"/>
              </w:rPr>
            </w:pPr>
            <w:r w:rsidRPr="0055395E">
              <w:rPr>
                <w:color w:val="000000"/>
              </w:rPr>
              <w:t>5.</w:t>
            </w:r>
            <w:r w:rsidRPr="0055395E">
              <w:rPr>
                <w:color w:val="000000"/>
              </w:rPr>
              <w:tab/>
              <w:t xml:space="preserve">El polígono Z2_API_60, se localiza en la Zona 2 comuna 5 Castilla, barrios </w:t>
            </w:r>
            <w:proofErr w:type="spellStart"/>
            <w:r w:rsidRPr="0055395E">
              <w:rPr>
                <w:color w:val="000000"/>
              </w:rPr>
              <w:t>Tejelo</w:t>
            </w:r>
            <w:proofErr w:type="spellEnd"/>
            <w:r w:rsidRPr="0055395E">
              <w:rPr>
                <w:color w:val="000000"/>
              </w:rPr>
              <w:t xml:space="preserve"> y Girardot del municipio de Medellín, costado Noroccidental del ámbito ladera. No obstante, los Planes Maestros correspondientes a Áreas de Preservación de Infraestructuras – API-, que estén localizados en las áreas sujetas a Planteamientos Urbanísticos Integrales de Ladera, no requieren de la adopción de este instrumento, para ser adoptados o modificados, teniendo en cuenta que la adopción del PUI obedece a la planeación de inversiones y ejecución de proyectos en estas áreas y el Plan Maestro constituye un instrumento de planificación normativa, que desarrolla el modelo de ocupación propuesto por el POT, en un territorio previamente determinado por éste.</w:t>
            </w:r>
          </w:p>
          <w:p w14:paraId="28DA6B5D" w14:textId="77777777" w:rsidR="0055395E" w:rsidRPr="0055395E" w:rsidRDefault="0055395E" w:rsidP="0055395E">
            <w:pPr>
              <w:jc w:val="both"/>
              <w:rPr>
                <w:color w:val="000000"/>
              </w:rPr>
            </w:pPr>
          </w:p>
          <w:p w14:paraId="5E559CEF" w14:textId="77777777" w:rsidR="0055395E" w:rsidRPr="0055395E" w:rsidRDefault="0055395E" w:rsidP="0055395E">
            <w:pPr>
              <w:jc w:val="both"/>
              <w:rPr>
                <w:color w:val="000000"/>
              </w:rPr>
            </w:pPr>
            <w:r w:rsidRPr="0055395E">
              <w:rPr>
                <w:color w:val="000000"/>
              </w:rPr>
              <w:t>6.</w:t>
            </w:r>
            <w:r w:rsidRPr="0055395E">
              <w:rPr>
                <w:color w:val="000000"/>
              </w:rPr>
              <w:tab/>
              <w:t xml:space="preserve">Dentro del polígono denominado Z2-API-60 determinado por el Acuerdo precitado como un Área para la Preservación de las Infraestructuras y elementos del Sistema Estructurante, se encuentran equipamientos de educación básica, media y superior como lo son el complejo norte SENA Pedregal y las Instituciones Educativas Sor Juana Inés de la Cruz y Nuestra Señora del </w:t>
            </w:r>
            <w:r w:rsidRPr="0055395E">
              <w:rPr>
                <w:color w:val="000000"/>
              </w:rPr>
              <w:lastRenderedPageBreak/>
              <w:t xml:space="preserve">Buen Consejo. </w:t>
            </w:r>
          </w:p>
          <w:p w14:paraId="157267F9" w14:textId="77777777" w:rsidR="0055395E" w:rsidRPr="0055395E" w:rsidRDefault="0055395E" w:rsidP="0055395E">
            <w:pPr>
              <w:jc w:val="both"/>
              <w:rPr>
                <w:color w:val="000000"/>
              </w:rPr>
            </w:pPr>
          </w:p>
          <w:p w14:paraId="610B8B8E" w14:textId="77777777" w:rsidR="0055395E" w:rsidRPr="0055395E" w:rsidRDefault="0055395E" w:rsidP="0055395E">
            <w:pPr>
              <w:jc w:val="both"/>
              <w:rPr>
                <w:color w:val="000000"/>
              </w:rPr>
            </w:pPr>
            <w:r w:rsidRPr="0055395E">
              <w:rPr>
                <w:color w:val="000000"/>
              </w:rPr>
              <w:t>7.</w:t>
            </w:r>
            <w:r w:rsidRPr="0055395E">
              <w:rPr>
                <w:color w:val="000000"/>
              </w:rPr>
              <w:tab/>
              <w:t>El Comité Asesor de Movilidad del Departamento Administrativo de Planeación del Municipio de Medellín en Acta número 07 del 22 de octubre de 2019, aprueba el nuevo trazado para la Carrera 70 manteniendo su condición de doble calzada, pero sin afectar las edificaciones existentes en el SENA, cambios que están incorporados en el presente Decreto.</w:t>
            </w:r>
          </w:p>
          <w:p w14:paraId="12F5A719" w14:textId="77777777" w:rsidR="0055395E" w:rsidRPr="0055395E" w:rsidRDefault="0055395E" w:rsidP="0055395E">
            <w:pPr>
              <w:jc w:val="both"/>
              <w:rPr>
                <w:color w:val="000000"/>
              </w:rPr>
            </w:pPr>
          </w:p>
          <w:p w14:paraId="75181BC2" w14:textId="77777777" w:rsidR="0055395E" w:rsidRPr="0055395E" w:rsidRDefault="0055395E" w:rsidP="0055395E">
            <w:pPr>
              <w:jc w:val="both"/>
              <w:rPr>
                <w:color w:val="000000"/>
              </w:rPr>
            </w:pPr>
            <w:r w:rsidRPr="0055395E">
              <w:rPr>
                <w:color w:val="000000"/>
              </w:rPr>
              <w:t>8.</w:t>
            </w:r>
            <w:r w:rsidRPr="0055395E">
              <w:rPr>
                <w:color w:val="000000"/>
              </w:rPr>
              <w:tab/>
              <w:t>Para la elaboración del presente Plan Maestro se adelantaron las etapas definidas en el artículo 471 del Acuerdo 048 de 2014 de la siguiente manera:</w:t>
            </w:r>
          </w:p>
          <w:p w14:paraId="38EDCBBA" w14:textId="77777777" w:rsidR="0055395E" w:rsidRPr="0055395E" w:rsidRDefault="0055395E" w:rsidP="0055395E">
            <w:pPr>
              <w:jc w:val="both"/>
              <w:rPr>
                <w:color w:val="000000"/>
              </w:rPr>
            </w:pPr>
            <w:r w:rsidRPr="0055395E">
              <w:rPr>
                <w:color w:val="000000"/>
              </w:rPr>
              <w:t xml:space="preserve"> </w:t>
            </w:r>
          </w:p>
          <w:p w14:paraId="15AD67EE" w14:textId="77777777" w:rsidR="0055395E" w:rsidRPr="0055395E" w:rsidRDefault="0055395E" w:rsidP="0055395E">
            <w:pPr>
              <w:jc w:val="both"/>
              <w:rPr>
                <w:color w:val="000000"/>
              </w:rPr>
            </w:pPr>
            <w:r w:rsidRPr="0055395E">
              <w:rPr>
                <w:color w:val="000000"/>
              </w:rPr>
              <w:t>a)</w:t>
            </w:r>
            <w:r w:rsidRPr="0055395E">
              <w:rPr>
                <w:color w:val="000000"/>
              </w:rPr>
              <w:tab/>
              <w:t>Fase de determinantes. Etapa optativa. El Departamento Administrativo de Planeación en oficio con radicado número 201400161677 del 31 de marzo del 2014, emitió determinantes para el desarrollo del polígono Z2-API-60 por solicitud de la institución educativa SENA Pedregal, formulador del Plan Maestro.</w:t>
            </w:r>
          </w:p>
          <w:p w14:paraId="3878C245" w14:textId="77777777" w:rsidR="0055395E" w:rsidRPr="0055395E" w:rsidRDefault="0055395E" w:rsidP="0055395E">
            <w:pPr>
              <w:jc w:val="both"/>
              <w:rPr>
                <w:color w:val="000000"/>
              </w:rPr>
            </w:pPr>
            <w:r w:rsidRPr="0055395E">
              <w:rPr>
                <w:color w:val="000000"/>
              </w:rPr>
              <w:t xml:space="preserve"> </w:t>
            </w:r>
          </w:p>
          <w:p w14:paraId="0BC19C5F" w14:textId="77777777" w:rsidR="0055395E" w:rsidRPr="0055395E" w:rsidRDefault="0055395E" w:rsidP="0055395E">
            <w:pPr>
              <w:jc w:val="both"/>
              <w:rPr>
                <w:color w:val="000000"/>
              </w:rPr>
            </w:pPr>
            <w:r w:rsidRPr="0055395E">
              <w:rPr>
                <w:color w:val="000000"/>
              </w:rPr>
              <w:t>b)</w:t>
            </w:r>
            <w:r w:rsidRPr="0055395E">
              <w:rPr>
                <w:color w:val="000000"/>
              </w:rPr>
              <w:tab/>
              <w:t>El equipo formulador solicitó reuniones y visitas con el equipo de trabajo para iniciar el diagnóstico y la formulación del Plan Maestro desde julio de 2015 al Departamento Administrativo de Planeación con su equipo de funcionarios de la subdirección de Ordenamiento Territorial.</w:t>
            </w:r>
          </w:p>
          <w:p w14:paraId="1D98B10B" w14:textId="77777777" w:rsidR="0055395E" w:rsidRPr="0055395E" w:rsidRDefault="0055395E" w:rsidP="0055395E">
            <w:pPr>
              <w:jc w:val="both"/>
              <w:rPr>
                <w:color w:val="000000"/>
              </w:rPr>
            </w:pPr>
          </w:p>
          <w:p w14:paraId="05CCC63F" w14:textId="77777777" w:rsidR="0055395E" w:rsidRPr="0055395E" w:rsidRDefault="0055395E" w:rsidP="0055395E">
            <w:pPr>
              <w:jc w:val="both"/>
              <w:rPr>
                <w:color w:val="000000"/>
              </w:rPr>
            </w:pPr>
            <w:r w:rsidRPr="0055395E">
              <w:rPr>
                <w:color w:val="000000"/>
              </w:rPr>
              <w:t>c)</w:t>
            </w:r>
            <w:r w:rsidRPr="0055395E">
              <w:rPr>
                <w:color w:val="000000"/>
              </w:rPr>
              <w:tab/>
              <w:t xml:space="preserve">Fases de diagnóstico, formulación y revisión: La institución educativa SENA Pedregal, entregó el diagnóstico y formulación al Departamento Administrativo de Planeación el día 31 de octubre de 2019 con radicado 201910395491. </w:t>
            </w:r>
          </w:p>
          <w:p w14:paraId="1BDE0ACC" w14:textId="77777777" w:rsidR="0055395E" w:rsidRPr="0055395E" w:rsidRDefault="0055395E" w:rsidP="0055395E">
            <w:pPr>
              <w:jc w:val="both"/>
              <w:rPr>
                <w:color w:val="000000"/>
              </w:rPr>
            </w:pPr>
          </w:p>
          <w:p w14:paraId="3050F885" w14:textId="77777777" w:rsidR="0055395E" w:rsidRPr="0055395E" w:rsidRDefault="0055395E" w:rsidP="0055395E">
            <w:pPr>
              <w:jc w:val="both"/>
              <w:rPr>
                <w:color w:val="000000"/>
              </w:rPr>
            </w:pPr>
            <w:r w:rsidRPr="0055395E">
              <w:rPr>
                <w:color w:val="000000"/>
              </w:rPr>
              <w:t>d)</w:t>
            </w:r>
            <w:r w:rsidRPr="0055395E">
              <w:rPr>
                <w:color w:val="000000"/>
              </w:rPr>
              <w:tab/>
              <w:t>Fases de participación ciudadana: Se realizaron reuniones con el equipo técnico de la Subgerencia de Estructuración de Proyectos desde el 22 de marzo de 2019 en cumplimiento del artículo 471 del Acuerdo 48 de 2014.</w:t>
            </w:r>
          </w:p>
          <w:p w14:paraId="2D5AD9F0" w14:textId="77777777" w:rsidR="0055395E" w:rsidRPr="0055395E" w:rsidRDefault="0055395E" w:rsidP="0055395E">
            <w:pPr>
              <w:jc w:val="both"/>
              <w:rPr>
                <w:color w:val="000000"/>
              </w:rPr>
            </w:pPr>
          </w:p>
          <w:p w14:paraId="11679AF1" w14:textId="0078633E" w:rsidR="0055395E" w:rsidRPr="0055395E" w:rsidRDefault="0055395E" w:rsidP="0055395E">
            <w:pPr>
              <w:jc w:val="both"/>
              <w:rPr>
                <w:color w:val="000000"/>
              </w:rPr>
            </w:pPr>
            <w:r w:rsidRPr="0055395E">
              <w:rPr>
                <w:color w:val="000000"/>
              </w:rPr>
              <w:t xml:space="preserve">Conforme al artículo 8°, numeral 8, de la Ley 1437 de 2011 Código de Procedimiento Administrativo y de lo </w:t>
            </w:r>
            <w:r w:rsidRPr="0055395E">
              <w:rPr>
                <w:color w:val="000000"/>
              </w:rPr>
              <w:lastRenderedPageBreak/>
              <w:t>Contencioso Administrativo, que establece el deber de informar al público acerca de este proyecto específico de reglamentación, se puso a disposición de toda persona en la página web de la Alcaldía de Medellín</w:t>
            </w:r>
            <w:r w:rsidR="007D5B3B">
              <w:rPr>
                <w:color w:val="000000"/>
              </w:rPr>
              <w:t>.</w:t>
            </w:r>
          </w:p>
          <w:p w14:paraId="4EAFBF5B" w14:textId="77777777" w:rsidR="0055395E" w:rsidRPr="0055395E" w:rsidRDefault="0055395E" w:rsidP="0055395E">
            <w:pPr>
              <w:jc w:val="both"/>
              <w:rPr>
                <w:color w:val="000000"/>
              </w:rPr>
            </w:pPr>
          </w:p>
          <w:p w14:paraId="1451BB34" w14:textId="2583E711" w:rsidR="0098261C" w:rsidRPr="005100D9" w:rsidRDefault="0055395E" w:rsidP="007D5B3B">
            <w:pPr>
              <w:jc w:val="both"/>
              <w:rPr>
                <w:color w:val="000000"/>
              </w:rPr>
            </w:pPr>
            <w:r w:rsidRPr="0055395E">
              <w:rPr>
                <w:color w:val="000000"/>
              </w:rPr>
              <w:t>e)</w:t>
            </w:r>
            <w:r w:rsidRPr="0055395E">
              <w:rPr>
                <w:color w:val="000000"/>
              </w:rPr>
              <w:tab/>
              <w:t>Fase de adopción: Surtida la revisión técnica y jurídica respectiva, y luego de considerar que la propuesta cumple con las disposiciones normativas y urbanísticas, se procede con la adopción del Plan Maestro para el desarrollo del polígono Z2_API_60 SENA Pedregal mediante el presente Decreto.</w:t>
            </w:r>
          </w:p>
        </w:tc>
      </w:tr>
      <w:tr w:rsidR="0098261C" w:rsidRPr="005100D9" w14:paraId="4390B396" w14:textId="77777777" w:rsidTr="0098261C">
        <w:trPr>
          <w:trHeight w:val="510"/>
        </w:trPr>
        <w:tc>
          <w:tcPr>
            <w:tcW w:w="3580" w:type="dxa"/>
            <w:shd w:val="clear" w:color="auto" w:fill="auto"/>
            <w:vAlign w:val="center"/>
            <w:hideMark/>
          </w:tcPr>
          <w:p w14:paraId="50277688" w14:textId="77777777" w:rsidR="0098261C" w:rsidRPr="005100D9" w:rsidRDefault="0098261C" w:rsidP="0098261C">
            <w:pPr>
              <w:ind w:firstLineChars="200" w:firstLine="442"/>
              <w:rPr>
                <w:b/>
                <w:bCs/>
                <w:color w:val="000000"/>
              </w:rPr>
            </w:pPr>
            <w:r w:rsidRPr="005100D9">
              <w:rPr>
                <w:b/>
                <w:bCs/>
                <w:color w:val="000000"/>
              </w:rPr>
              <w:lastRenderedPageBreak/>
              <w:t>2.</w:t>
            </w:r>
            <w:r w:rsidRPr="005100D9">
              <w:rPr>
                <w:b/>
                <w:bCs/>
                <w:color w:val="000000"/>
                <w:sz w:val="14"/>
                <w:szCs w:val="14"/>
              </w:rPr>
              <w:t xml:space="preserve">       </w:t>
            </w:r>
            <w:r w:rsidRPr="005100D9">
              <w:rPr>
                <w:b/>
                <w:bCs/>
                <w:color w:val="000000"/>
              </w:rPr>
              <w:t>Las normas expresas que otorgan la competencia para la expedición del correspondiente acto</w:t>
            </w:r>
          </w:p>
        </w:tc>
        <w:tc>
          <w:tcPr>
            <w:tcW w:w="5280" w:type="dxa"/>
            <w:shd w:val="clear" w:color="auto" w:fill="auto"/>
            <w:vAlign w:val="center"/>
            <w:hideMark/>
          </w:tcPr>
          <w:p w14:paraId="14FB13EE" w14:textId="77777777" w:rsidR="007E06DA" w:rsidRPr="007E06DA" w:rsidRDefault="007E06DA" w:rsidP="007E06DA">
            <w:pPr>
              <w:rPr>
                <w:color w:val="000000"/>
              </w:rPr>
            </w:pPr>
            <w:r w:rsidRPr="007E06DA">
              <w:rPr>
                <w:color w:val="000000"/>
              </w:rPr>
              <w:t xml:space="preserve">- Artículo 9 de la Ley 388 de 1997 </w:t>
            </w:r>
          </w:p>
          <w:p w14:paraId="7F3840BD" w14:textId="77777777" w:rsidR="007E06DA" w:rsidRPr="007E06DA" w:rsidRDefault="007E06DA" w:rsidP="007E06DA">
            <w:pPr>
              <w:rPr>
                <w:color w:val="000000"/>
              </w:rPr>
            </w:pPr>
            <w:r w:rsidRPr="007E06DA">
              <w:rPr>
                <w:color w:val="000000"/>
              </w:rPr>
              <w:t>- Artículo 15 de la Ley 388 de 1997, modificado por el artículo 1 de la Ley 902 de 2004.</w:t>
            </w:r>
          </w:p>
          <w:p w14:paraId="2C18841A" w14:textId="77777777" w:rsidR="0098261C" w:rsidRPr="005100D9" w:rsidRDefault="007E06DA" w:rsidP="007E06DA">
            <w:pPr>
              <w:rPr>
                <w:color w:val="000000"/>
              </w:rPr>
            </w:pPr>
            <w:r w:rsidRPr="007E06DA">
              <w:rPr>
                <w:color w:val="000000"/>
              </w:rPr>
              <w:t>- Artículos 239, 288, 469, 470, 471, 472, 473 del Acuerdo 48 de 2014.</w:t>
            </w:r>
          </w:p>
        </w:tc>
      </w:tr>
      <w:tr w:rsidR="0098261C" w:rsidRPr="005100D9" w14:paraId="726E04D6" w14:textId="77777777" w:rsidTr="0098261C">
        <w:trPr>
          <w:trHeight w:val="525"/>
        </w:trPr>
        <w:tc>
          <w:tcPr>
            <w:tcW w:w="3580" w:type="dxa"/>
            <w:shd w:val="clear" w:color="auto" w:fill="auto"/>
            <w:vAlign w:val="center"/>
            <w:hideMark/>
          </w:tcPr>
          <w:p w14:paraId="214648AD" w14:textId="77777777" w:rsidR="0098261C" w:rsidRPr="005100D9" w:rsidRDefault="0098261C" w:rsidP="0098261C">
            <w:pPr>
              <w:ind w:firstLineChars="200" w:firstLine="442"/>
              <w:rPr>
                <w:b/>
                <w:bCs/>
                <w:color w:val="000000"/>
              </w:rPr>
            </w:pPr>
            <w:r w:rsidRPr="005100D9">
              <w:rPr>
                <w:b/>
                <w:bCs/>
                <w:color w:val="000000"/>
              </w:rPr>
              <w:t>3.</w:t>
            </w:r>
            <w:r w:rsidRPr="005100D9">
              <w:rPr>
                <w:b/>
                <w:bCs/>
                <w:color w:val="000000"/>
                <w:sz w:val="14"/>
                <w:szCs w:val="14"/>
              </w:rPr>
              <w:t xml:space="preserve">       </w:t>
            </w:r>
            <w:r w:rsidRPr="005100D9">
              <w:rPr>
                <w:b/>
                <w:bCs/>
                <w:color w:val="000000"/>
              </w:rPr>
              <w:t>La vigencia de la ley o norma reglamentada o desarrollada.</w:t>
            </w:r>
          </w:p>
        </w:tc>
        <w:tc>
          <w:tcPr>
            <w:tcW w:w="5280" w:type="dxa"/>
            <w:shd w:val="clear" w:color="auto" w:fill="auto"/>
            <w:vAlign w:val="center"/>
            <w:hideMark/>
          </w:tcPr>
          <w:p w14:paraId="205EDDC1" w14:textId="77777777" w:rsidR="0098261C" w:rsidRPr="005100D9" w:rsidRDefault="0098261C" w:rsidP="0098261C">
            <w:pPr>
              <w:rPr>
                <w:color w:val="000000"/>
              </w:rPr>
            </w:pPr>
            <w:r w:rsidRPr="005100D9">
              <w:rPr>
                <w:color w:val="000000"/>
              </w:rPr>
              <w:t>Todas las normas están vigentes.</w:t>
            </w:r>
          </w:p>
        </w:tc>
      </w:tr>
      <w:tr w:rsidR="0098261C" w:rsidRPr="00015A21" w14:paraId="569D3D19" w14:textId="77777777" w:rsidTr="0098261C">
        <w:trPr>
          <w:trHeight w:val="525"/>
        </w:trPr>
        <w:tc>
          <w:tcPr>
            <w:tcW w:w="3580" w:type="dxa"/>
            <w:shd w:val="clear" w:color="auto" w:fill="auto"/>
            <w:vAlign w:val="center"/>
            <w:hideMark/>
          </w:tcPr>
          <w:p w14:paraId="01BC69C7" w14:textId="77777777" w:rsidR="0098261C" w:rsidRPr="005100D9" w:rsidRDefault="0098261C" w:rsidP="003331AC">
            <w:pPr>
              <w:pStyle w:val="Prrafodelista"/>
              <w:numPr>
                <w:ilvl w:val="0"/>
                <w:numId w:val="10"/>
              </w:numPr>
              <w:rPr>
                <w:rFonts w:eastAsia="Times New Roman"/>
                <w:b/>
                <w:bCs/>
                <w:color w:val="000000"/>
                <w:sz w:val="20"/>
              </w:rPr>
            </w:pPr>
            <w:r w:rsidRPr="005100D9">
              <w:rPr>
                <w:rFonts w:eastAsia="Times New Roman"/>
                <w:b/>
                <w:bCs/>
                <w:color w:val="000000"/>
                <w:sz w:val="20"/>
              </w:rPr>
              <w:t>Las disposiciones derogadas, subrogadas, modificadas, adicionadas o sustituidas, si alguno de estos efectos se produce con la expedición del respectivo acto</w:t>
            </w:r>
          </w:p>
        </w:tc>
        <w:tc>
          <w:tcPr>
            <w:tcW w:w="5280" w:type="dxa"/>
            <w:shd w:val="clear" w:color="auto" w:fill="auto"/>
            <w:vAlign w:val="center"/>
            <w:hideMark/>
          </w:tcPr>
          <w:p w14:paraId="3432974A" w14:textId="77777777" w:rsidR="0098261C" w:rsidRPr="005100D9" w:rsidRDefault="0098261C" w:rsidP="0098261C">
            <w:pPr>
              <w:rPr>
                <w:color w:val="000000"/>
              </w:rPr>
            </w:pPr>
            <w:r>
              <w:rPr>
                <w:color w:val="000000"/>
              </w:rPr>
              <w:t>No se derogan disposiciones</w:t>
            </w:r>
          </w:p>
          <w:p w14:paraId="13E2BADE" w14:textId="77777777" w:rsidR="0098261C" w:rsidRPr="005100D9" w:rsidRDefault="0098261C" w:rsidP="0098261C">
            <w:pPr>
              <w:rPr>
                <w:color w:val="000000"/>
              </w:rPr>
            </w:pPr>
          </w:p>
          <w:p w14:paraId="7C279DFA" w14:textId="77777777" w:rsidR="0098261C" w:rsidRPr="005100D9" w:rsidRDefault="0098261C" w:rsidP="0098261C">
            <w:pPr>
              <w:rPr>
                <w:color w:val="000000"/>
              </w:rPr>
            </w:pPr>
          </w:p>
          <w:p w14:paraId="16E47D07" w14:textId="77777777" w:rsidR="0098261C" w:rsidRPr="005100D9" w:rsidRDefault="0098261C" w:rsidP="0098261C">
            <w:pPr>
              <w:rPr>
                <w:color w:val="000000"/>
              </w:rPr>
            </w:pPr>
          </w:p>
        </w:tc>
      </w:tr>
      <w:tr w:rsidR="0098261C" w:rsidRPr="00015A21" w14:paraId="1DA545AC" w14:textId="77777777" w:rsidTr="0098261C">
        <w:trPr>
          <w:trHeight w:val="525"/>
        </w:trPr>
        <w:tc>
          <w:tcPr>
            <w:tcW w:w="3580" w:type="dxa"/>
            <w:shd w:val="clear" w:color="auto" w:fill="auto"/>
            <w:vAlign w:val="center"/>
            <w:hideMark/>
          </w:tcPr>
          <w:p w14:paraId="693DD3D4" w14:textId="77777777" w:rsidR="0098261C" w:rsidRPr="005100D9" w:rsidRDefault="0098261C" w:rsidP="003331AC">
            <w:pPr>
              <w:pStyle w:val="Prrafodelista"/>
              <w:numPr>
                <w:ilvl w:val="0"/>
                <w:numId w:val="10"/>
              </w:numPr>
              <w:rPr>
                <w:rFonts w:eastAsia="Times New Roman"/>
                <w:b/>
                <w:bCs/>
                <w:color w:val="000000"/>
                <w:sz w:val="20"/>
              </w:rPr>
            </w:pPr>
            <w:r w:rsidRPr="005100D9">
              <w:rPr>
                <w:rFonts w:eastAsia="Times New Roman"/>
                <w:b/>
                <w:bCs/>
                <w:color w:val="000000"/>
                <w:sz w:val="20"/>
              </w:rPr>
              <w:t>Revisión y análisis de decisiones judiciales de los órganos de cierre de que pudiera tener impacto o ser relevantes para la expedición del acto (en caso de que sea procedente)</w:t>
            </w:r>
          </w:p>
        </w:tc>
        <w:tc>
          <w:tcPr>
            <w:tcW w:w="5280" w:type="dxa"/>
            <w:shd w:val="clear" w:color="auto" w:fill="auto"/>
            <w:vAlign w:val="center"/>
            <w:hideMark/>
          </w:tcPr>
          <w:p w14:paraId="03F44D80" w14:textId="77777777" w:rsidR="0098261C" w:rsidRPr="005100D9" w:rsidRDefault="0098261C" w:rsidP="0098261C">
            <w:pPr>
              <w:rPr>
                <w:color w:val="000000"/>
              </w:rPr>
            </w:pPr>
          </w:p>
          <w:p w14:paraId="4E4DE70A" w14:textId="77777777" w:rsidR="0098261C" w:rsidRPr="005100D9" w:rsidRDefault="0098261C" w:rsidP="0098261C">
            <w:pPr>
              <w:rPr>
                <w:color w:val="000000"/>
              </w:rPr>
            </w:pPr>
            <w:r w:rsidRPr="005100D9">
              <w:rPr>
                <w:color w:val="000000"/>
              </w:rPr>
              <w:t>No aplica</w:t>
            </w:r>
          </w:p>
        </w:tc>
      </w:tr>
      <w:tr w:rsidR="0098261C" w:rsidRPr="00015A21" w14:paraId="58661D35" w14:textId="77777777" w:rsidTr="0098261C">
        <w:trPr>
          <w:trHeight w:val="525"/>
        </w:trPr>
        <w:tc>
          <w:tcPr>
            <w:tcW w:w="3580" w:type="dxa"/>
            <w:shd w:val="clear" w:color="auto" w:fill="auto"/>
            <w:vAlign w:val="center"/>
            <w:hideMark/>
          </w:tcPr>
          <w:p w14:paraId="686EA58F" w14:textId="77777777" w:rsidR="0098261C" w:rsidRPr="005100D9" w:rsidRDefault="0098261C" w:rsidP="003331AC">
            <w:pPr>
              <w:pStyle w:val="Prrafodelista"/>
              <w:numPr>
                <w:ilvl w:val="0"/>
                <w:numId w:val="10"/>
              </w:numPr>
              <w:rPr>
                <w:rFonts w:eastAsia="Times New Roman"/>
                <w:b/>
                <w:bCs/>
                <w:color w:val="000000"/>
                <w:sz w:val="20"/>
              </w:rPr>
            </w:pPr>
            <w:r w:rsidRPr="005100D9">
              <w:rPr>
                <w:rFonts w:eastAsia="Times New Roman"/>
                <w:b/>
                <w:bCs/>
                <w:color w:val="000000"/>
                <w:sz w:val="20"/>
              </w:rPr>
              <w:t>El ámbito de aplicación del respectivo acto y los sujetos a quienes va dirigido.</w:t>
            </w:r>
          </w:p>
        </w:tc>
        <w:tc>
          <w:tcPr>
            <w:tcW w:w="5280" w:type="dxa"/>
            <w:shd w:val="clear" w:color="auto" w:fill="auto"/>
            <w:vAlign w:val="center"/>
            <w:hideMark/>
          </w:tcPr>
          <w:p w14:paraId="77D24320" w14:textId="77777777" w:rsidR="0098261C" w:rsidRPr="005100D9" w:rsidRDefault="007E06DA" w:rsidP="007E06DA">
            <w:pPr>
              <w:jc w:val="both"/>
              <w:rPr>
                <w:color w:val="000000"/>
              </w:rPr>
            </w:pPr>
            <w:r w:rsidRPr="007E06DA">
              <w:rPr>
                <w:color w:val="000000"/>
              </w:rPr>
              <w:t xml:space="preserve">El presente Decreto aplica exclusivamente para el polígono Z2_API_60 SENA Pedregal. Está localizado en la zona noroccidental de la ciudad de Medellín, en los barrios Téjelo y Girardot de la comuna 5 (Castilla). Limita: al norte con la calle 106, al oriente con la carrera 67, al sur con las calles 103E y 104B y al occidente con la carrera 70. Cuenta con un área de 10,67 Ha, según el artículo 239 del Acuerdo 48 de 2014. Se encuentra delimitado por el polígono Z2_CN2_65 por el norte y occidente y por el polígono Z2_CN2_64 por el oriente y sur. El polígono se encuentra conformado por el equipamiento correspondiente al SENA de Pedregal, las instituciones educativas Sor Juana Inés de La Cruz y </w:t>
            </w:r>
            <w:r w:rsidRPr="007E06DA">
              <w:rPr>
                <w:color w:val="000000"/>
              </w:rPr>
              <w:lastRenderedPageBreak/>
              <w:t>Nuestra Señora del Buen Concejo, el retiro de la quebrada Toscana – Tinajas, además de sus retiros, un conjunto de 12 viviendas particulares y la estación y servidumbre de la estación del Cable de El Picacho del sistema Metro de Medellín.</w:t>
            </w:r>
          </w:p>
        </w:tc>
      </w:tr>
      <w:tr w:rsidR="0098261C" w:rsidRPr="00015A21" w14:paraId="08C20A89" w14:textId="77777777" w:rsidTr="0098261C">
        <w:trPr>
          <w:trHeight w:val="525"/>
        </w:trPr>
        <w:tc>
          <w:tcPr>
            <w:tcW w:w="3580" w:type="dxa"/>
            <w:shd w:val="clear" w:color="auto" w:fill="auto"/>
            <w:vAlign w:val="center"/>
            <w:hideMark/>
          </w:tcPr>
          <w:p w14:paraId="607B5A63" w14:textId="77777777" w:rsidR="0098261C" w:rsidRPr="005100D9" w:rsidRDefault="0098261C" w:rsidP="003331AC">
            <w:pPr>
              <w:pStyle w:val="Prrafodelista"/>
              <w:numPr>
                <w:ilvl w:val="0"/>
                <w:numId w:val="10"/>
              </w:numPr>
              <w:rPr>
                <w:rFonts w:eastAsia="Times New Roman"/>
                <w:b/>
                <w:bCs/>
                <w:color w:val="000000"/>
                <w:sz w:val="20"/>
              </w:rPr>
            </w:pPr>
            <w:r w:rsidRPr="005100D9">
              <w:rPr>
                <w:rFonts w:eastAsia="Times New Roman"/>
                <w:b/>
                <w:bCs/>
                <w:color w:val="000000"/>
                <w:sz w:val="20"/>
              </w:rPr>
              <w:lastRenderedPageBreak/>
              <w:t>Impacto económico si fuera el caso, el cual deberá señalar el costo o ahorro, de la implementación del respectivo acto.</w:t>
            </w:r>
          </w:p>
        </w:tc>
        <w:tc>
          <w:tcPr>
            <w:tcW w:w="5280" w:type="dxa"/>
            <w:shd w:val="clear" w:color="auto" w:fill="auto"/>
            <w:vAlign w:val="center"/>
            <w:hideMark/>
          </w:tcPr>
          <w:p w14:paraId="77476386" w14:textId="77777777" w:rsidR="0098261C" w:rsidRPr="005100D9" w:rsidRDefault="007E06DA" w:rsidP="0098261C">
            <w:pPr>
              <w:rPr>
                <w:color w:val="000000"/>
              </w:rPr>
            </w:pPr>
            <w:r>
              <w:rPr>
                <w:color w:val="000000"/>
              </w:rPr>
              <w:t>No aplica</w:t>
            </w:r>
          </w:p>
        </w:tc>
      </w:tr>
      <w:tr w:rsidR="0098261C" w:rsidRPr="00015A21" w14:paraId="02C51BD8" w14:textId="77777777" w:rsidTr="0098261C">
        <w:trPr>
          <w:trHeight w:val="525"/>
        </w:trPr>
        <w:tc>
          <w:tcPr>
            <w:tcW w:w="3580" w:type="dxa"/>
            <w:shd w:val="clear" w:color="auto" w:fill="auto"/>
            <w:vAlign w:val="center"/>
            <w:hideMark/>
          </w:tcPr>
          <w:p w14:paraId="171AF12E" w14:textId="77777777" w:rsidR="0098261C" w:rsidRPr="005100D9" w:rsidRDefault="0098261C" w:rsidP="003331AC">
            <w:pPr>
              <w:pStyle w:val="Prrafodelista"/>
              <w:numPr>
                <w:ilvl w:val="0"/>
                <w:numId w:val="10"/>
              </w:numPr>
              <w:rPr>
                <w:rFonts w:eastAsia="Times New Roman"/>
                <w:b/>
                <w:bCs/>
                <w:color w:val="000000"/>
                <w:sz w:val="20"/>
              </w:rPr>
            </w:pPr>
            <w:r w:rsidRPr="005100D9">
              <w:rPr>
                <w:rFonts w:eastAsia="Times New Roman"/>
                <w:b/>
                <w:bCs/>
                <w:color w:val="000000"/>
                <w:sz w:val="20"/>
              </w:rPr>
              <w:t>Disponibilidad presupuestal (en caso de que sea necesario)</w:t>
            </w:r>
          </w:p>
        </w:tc>
        <w:tc>
          <w:tcPr>
            <w:tcW w:w="5280" w:type="dxa"/>
            <w:shd w:val="clear" w:color="auto" w:fill="auto"/>
            <w:vAlign w:val="center"/>
            <w:hideMark/>
          </w:tcPr>
          <w:p w14:paraId="7FA32928" w14:textId="77777777" w:rsidR="0098261C" w:rsidRPr="005100D9" w:rsidRDefault="0098261C" w:rsidP="0098261C">
            <w:pPr>
              <w:rPr>
                <w:color w:val="000000"/>
              </w:rPr>
            </w:pPr>
          </w:p>
          <w:p w14:paraId="316ECD42" w14:textId="77777777" w:rsidR="0098261C" w:rsidRPr="005100D9" w:rsidRDefault="007E06DA" w:rsidP="0098261C">
            <w:pPr>
              <w:rPr>
                <w:color w:val="000000"/>
              </w:rPr>
            </w:pPr>
            <w:r>
              <w:rPr>
                <w:color w:val="000000"/>
              </w:rPr>
              <w:t>No aplica</w:t>
            </w:r>
          </w:p>
        </w:tc>
      </w:tr>
      <w:tr w:rsidR="0098261C" w:rsidRPr="00015A21" w14:paraId="4DCCE3B0" w14:textId="77777777" w:rsidTr="0098261C">
        <w:trPr>
          <w:trHeight w:val="525"/>
        </w:trPr>
        <w:tc>
          <w:tcPr>
            <w:tcW w:w="3580" w:type="dxa"/>
            <w:shd w:val="clear" w:color="auto" w:fill="auto"/>
            <w:vAlign w:val="center"/>
            <w:hideMark/>
          </w:tcPr>
          <w:p w14:paraId="5EC9F027" w14:textId="77777777" w:rsidR="0098261C" w:rsidRPr="005100D9" w:rsidRDefault="0098261C" w:rsidP="003331AC">
            <w:pPr>
              <w:pStyle w:val="Prrafodelista"/>
              <w:numPr>
                <w:ilvl w:val="0"/>
                <w:numId w:val="10"/>
              </w:numPr>
              <w:rPr>
                <w:rFonts w:eastAsia="Times New Roman"/>
                <w:b/>
                <w:bCs/>
                <w:color w:val="000000"/>
                <w:sz w:val="20"/>
              </w:rPr>
            </w:pPr>
            <w:r w:rsidRPr="005100D9">
              <w:rPr>
                <w:rFonts w:eastAsia="Times New Roman"/>
                <w:b/>
                <w:bCs/>
                <w:color w:val="000000"/>
                <w:sz w:val="20"/>
              </w:rPr>
              <w:t>Cualquier otro aspecto que la dependencia remitente considere relevante o de importancia para la adopción de la decisión.</w:t>
            </w:r>
          </w:p>
        </w:tc>
        <w:tc>
          <w:tcPr>
            <w:tcW w:w="5280" w:type="dxa"/>
            <w:shd w:val="clear" w:color="auto" w:fill="auto"/>
            <w:vAlign w:val="center"/>
            <w:hideMark/>
          </w:tcPr>
          <w:p w14:paraId="040EFB57" w14:textId="77777777" w:rsidR="0098261C" w:rsidRPr="005100D9" w:rsidRDefault="0098261C" w:rsidP="0098261C">
            <w:pPr>
              <w:rPr>
                <w:color w:val="000000"/>
              </w:rPr>
            </w:pPr>
            <w:r>
              <w:rPr>
                <w:color w:val="000000"/>
              </w:rPr>
              <w:t>No aplica</w:t>
            </w:r>
          </w:p>
        </w:tc>
      </w:tr>
      <w:tr w:rsidR="0098261C" w:rsidRPr="00015A21" w14:paraId="365F4584" w14:textId="77777777" w:rsidTr="0098261C">
        <w:trPr>
          <w:trHeight w:val="525"/>
        </w:trPr>
        <w:tc>
          <w:tcPr>
            <w:tcW w:w="3580" w:type="dxa"/>
            <w:shd w:val="clear" w:color="auto" w:fill="auto"/>
            <w:vAlign w:val="center"/>
            <w:hideMark/>
          </w:tcPr>
          <w:p w14:paraId="4847C1C9" w14:textId="77777777" w:rsidR="0098261C" w:rsidRPr="005100D9" w:rsidRDefault="0098261C" w:rsidP="003331AC">
            <w:pPr>
              <w:pStyle w:val="Prrafodelista"/>
              <w:numPr>
                <w:ilvl w:val="0"/>
                <w:numId w:val="10"/>
              </w:numPr>
              <w:rPr>
                <w:rFonts w:eastAsia="Times New Roman"/>
                <w:b/>
                <w:bCs/>
                <w:color w:val="000000"/>
                <w:sz w:val="20"/>
              </w:rPr>
            </w:pPr>
            <w:r w:rsidRPr="005100D9">
              <w:rPr>
                <w:rFonts w:eastAsia="Times New Roman"/>
                <w:b/>
                <w:bCs/>
                <w:color w:val="000000"/>
                <w:sz w:val="20"/>
              </w:rPr>
              <w:t>Seguridad jurídica: Dentro del año inmediatamente anterior ya se había reglamentado la misma materia</w:t>
            </w:r>
          </w:p>
        </w:tc>
        <w:tc>
          <w:tcPr>
            <w:tcW w:w="5280" w:type="dxa"/>
            <w:shd w:val="clear" w:color="auto" w:fill="auto"/>
            <w:vAlign w:val="center"/>
            <w:hideMark/>
          </w:tcPr>
          <w:p w14:paraId="03E2169D" w14:textId="77777777" w:rsidR="0098261C" w:rsidRPr="005100D9" w:rsidRDefault="0098261C" w:rsidP="0098261C">
            <w:pPr>
              <w:rPr>
                <w:color w:val="000000"/>
              </w:rPr>
            </w:pPr>
            <w:r w:rsidRPr="005100D9">
              <w:rPr>
                <w:color w:val="000000"/>
              </w:rPr>
              <w:t>SI:</w:t>
            </w:r>
          </w:p>
          <w:p w14:paraId="138A294E" w14:textId="77777777" w:rsidR="0098261C" w:rsidRPr="005100D9" w:rsidRDefault="0098261C" w:rsidP="0098261C">
            <w:pPr>
              <w:rPr>
                <w:color w:val="000000"/>
              </w:rPr>
            </w:pPr>
            <w:r w:rsidRPr="005100D9">
              <w:rPr>
                <w:color w:val="000000"/>
              </w:rPr>
              <w:t>NO: X</w:t>
            </w:r>
          </w:p>
        </w:tc>
      </w:tr>
    </w:tbl>
    <w:p w14:paraId="7FFAAAEC" w14:textId="77777777" w:rsidR="0098261C" w:rsidRPr="00D1221D" w:rsidRDefault="0098261C" w:rsidP="0098261C">
      <w:pPr>
        <w:rPr>
          <w:sz w:val="16"/>
          <w:szCs w:val="16"/>
        </w:rPr>
      </w:pPr>
    </w:p>
    <w:tbl>
      <w:tblPr>
        <w:tblpPr w:leftFromText="141" w:rightFromText="141" w:bottomFromText="200" w:vertAnchor="text" w:horzAnchor="margin" w:tblpX="40" w:tblpY="9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8"/>
        <w:gridCol w:w="1873"/>
        <w:gridCol w:w="4741"/>
      </w:tblGrid>
      <w:tr w:rsidR="0098261C" w:rsidRPr="007E06DA" w14:paraId="3FBCC3AA" w14:textId="77777777" w:rsidTr="0098261C">
        <w:trPr>
          <w:trHeight w:val="132"/>
        </w:trPr>
        <w:tc>
          <w:tcPr>
            <w:tcW w:w="1268" w:type="pct"/>
            <w:tcBorders>
              <w:top w:val="single" w:sz="4" w:space="0" w:color="auto"/>
              <w:left w:val="single" w:sz="4" w:space="0" w:color="auto"/>
              <w:bottom w:val="single" w:sz="4" w:space="0" w:color="auto"/>
              <w:right w:val="single" w:sz="4" w:space="0" w:color="auto"/>
            </w:tcBorders>
            <w:hideMark/>
          </w:tcPr>
          <w:p w14:paraId="4E7C14FF" w14:textId="77777777" w:rsidR="0098261C" w:rsidRPr="007E06DA" w:rsidRDefault="0098261C" w:rsidP="0098261C">
            <w:pPr>
              <w:tabs>
                <w:tab w:val="left" w:pos="142"/>
                <w:tab w:val="left" w:pos="284"/>
              </w:tabs>
              <w:jc w:val="both"/>
              <w:rPr>
                <w:rFonts w:ascii="Arial" w:hAnsi="Arial" w:cs="Arial"/>
                <w:sz w:val="14"/>
                <w:szCs w:val="16"/>
              </w:rPr>
            </w:pPr>
            <w:r w:rsidRPr="007E06DA">
              <w:rPr>
                <w:rFonts w:ascii="Arial" w:hAnsi="Arial" w:cs="Arial"/>
                <w:b/>
                <w:sz w:val="14"/>
                <w:szCs w:val="16"/>
              </w:rPr>
              <w:t>Proyectó</w:t>
            </w:r>
            <w:r w:rsidRPr="007E06DA">
              <w:rPr>
                <w:rFonts w:ascii="Arial" w:hAnsi="Arial" w:cs="Arial"/>
                <w:sz w:val="14"/>
                <w:szCs w:val="16"/>
              </w:rPr>
              <w:t>:  Diego Duque Pineda</w:t>
            </w:r>
          </w:p>
          <w:p w14:paraId="093E5ED2" w14:textId="77777777" w:rsidR="0098261C" w:rsidRPr="007E06DA" w:rsidRDefault="0098261C" w:rsidP="0098261C">
            <w:pPr>
              <w:tabs>
                <w:tab w:val="left" w:pos="142"/>
                <w:tab w:val="left" w:pos="284"/>
              </w:tabs>
              <w:jc w:val="both"/>
              <w:rPr>
                <w:rFonts w:ascii="Arial" w:hAnsi="Arial" w:cs="Arial"/>
                <w:sz w:val="14"/>
                <w:szCs w:val="16"/>
              </w:rPr>
            </w:pPr>
            <w:r w:rsidRPr="007E06DA">
              <w:rPr>
                <w:rFonts w:ascii="Arial" w:hAnsi="Arial" w:cs="Arial"/>
                <w:b/>
                <w:sz w:val="14"/>
                <w:szCs w:val="16"/>
              </w:rPr>
              <w:t>Cargo</w:t>
            </w:r>
            <w:r w:rsidRPr="007E06DA">
              <w:rPr>
                <w:rFonts w:ascii="Arial" w:hAnsi="Arial" w:cs="Arial"/>
                <w:sz w:val="14"/>
                <w:szCs w:val="16"/>
              </w:rPr>
              <w:t>: Abogado contratista</w:t>
            </w:r>
          </w:p>
          <w:p w14:paraId="38C84C25" w14:textId="77777777" w:rsidR="0098261C" w:rsidRPr="007E06DA" w:rsidRDefault="0098261C" w:rsidP="0098261C">
            <w:pPr>
              <w:tabs>
                <w:tab w:val="left" w:pos="142"/>
                <w:tab w:val="left" w:pos="284"/>
              </w:tabs>
              <w:jc w:val="both"/>
              <w:rPr>
                <w:rFonts w:ascii="Arial" w:hAnsi="Arial" w:cs="Arial"/>
                <w:sz w:val="14"/>
                <w:szCs w:val="16"/>
              </w:rPr>
            </w:pPr>
            <w:r w:rsidRPr="007E06DA">
              <w:rPr>
                <w:rFonts w:ascii="Arial" w:hAnsi="Arial" w:cs="Arial"/>
                <w:b/>
                <w:sz w:val="14"/>
                <w:szCs w:val="16"/>
              </w:rPr>
              <w:t>Dependencia</w:t>
            </w:r>
            <w:r w:rsidRPr="007E06DA">
              <w:rPr>
                <w:rFonts w:ascii="Arial" w:hAnsi="Arial" w:cs="Arial"/>
                <w:sz w:val="14"/>
                <w:szCs w:val="16"/>
              </w:rPr>
              <w:t>: DAP</w:t>
            </w:r>
          </w:p>
        </w:tc>
        <w:tc>
          <w:tcPr>
            <w:tcW w:w="1057" w:type="pct"/>
            <w:tcBorders>
              <w:top w:val="single" w:sz="4" w:space="0" w:color="auto"/>
              <w:left w:val="single" w:sz="4" w:space="0" w:color="auto"/>
              <w:bottom w:val="single" w:sz="4" w:space="0" w:color="auto"/>
              <w:right w:val="single" w:sz="4" w:space="0" w:color="auto"/>
            </w:tcBorders>
            <w:hideMark/>
          </w:tcPr>
          <w:p w14:paraId="771E0792" w14:textId="77777777" w:rsidR="0098261C" w:rsidRPr="007E06DA" w:rsidRDefault="0098261C" w:rsidP="0098261C">
            <w:pPr>
              <w:tabs>
                <w:tab w:val="left" w:pos="142"/>
                <w:tab w:val="left" w:pos="284"/>
              </w:tabs>
              <w:jc w:val="both"/>
              <w:rPr>
                <w:rFonts w:ascii="Arial" w:hAnsi="Arial" w:cs="Arial"/>
                <w:sz w:val="14"/>
                <w:szCs w:val="16"/>
              </w:rPr>
            </w:pPr>
            <w:r w:rsidRPr="007E06DA">
              <w:rPr>
                <w:rFonts w:ascii="Arial" w:hAnsi="Arial" w:cs="Arial"/>
                <w:b/>
                <w:sz w:val="14"/>
                <w:szCs w:val="16"/>
              </w:rPr>
              <w:t>Revisó</w:t>
            </w:r>
            <w:r w:rsidRPr="007E06DA">
              <w:rPr>
                <w:rFonts w:ascii="Arial" w:hAnsi="Arial" w:cs="Arial"/>
                <w:sz w:val="14"/>
                <w:szCs w:val="16"/>
              </w:rPr>
              <w:t xml:space="preserve">:  </w:t>
            </w:r>
            <w:r w:rsidR="007E06DA" w:rsidRPr="007E06DA">
              <w:rPr>
                <w:rFonts w:ascii="Arial" w:hAnsi="Arial" w:cs="Arial"/>
                <w:sz w:val="14"/>
                <w:szCs w:val="16"/>
              </w:rPr>
              <w:t>Adriana Zapata</w:t>
            </w:r>
          </w:p>
          <w:p w14:paraId="56156DF7" w14:textId="77777777" w:rsidR="0098261C" w:rsidRPr="007E06DA" w:rsidRDefault="0098261C" w:rsidP="0098261C">
            <w:pPr>
              <w:tabs>
                <w:tab w:val="left" w:pos="142"/>
                <w:tab w:val="left" w:pos="284"/>
              </w:tabs>
              <w:jc w:val="both"/>
              <w:rPr>
                <w:rFonts w:ascii="Arial" w:hAnsi="Arial" w:cs="Arial"/>
                <w:sz w:val="14"/>
                <w:szCs w:val="16"/>
              </w:rPr>
            </w:pPr>
            <w:r w:rsidRPr="007E06DA">
              <w:rPr>
                <w:rFonts w:ascii="Arial" w:hAnsi="Arial" w:cs="Arial"/>
                <w:b/>
                <w:sz w:val="14"/>
                <w:szCs w:val="16"/>
              </w:rPr>
              <w:t>Cargo</w:t>
            </w:r>
            <w:r w:rsidRPr="007E06DA">
              <w:rPr>
                <w:rFonts w:ascii="Arial" w:hAnsi="Arial" w:cs="Arial"/>
                <w:sz w:val="14"/>
                <w:szCs w:val="16"/>
              </w:rPr>
              <w:t xml:space="preserve">: </w:t>
            </w:r>
            <w:r w:rsidR="007E06DA" w:rsidRPr="007E06DA">
              <w:rPr>
                <w:rFonts w:ascii="Arial" w:hAnsi="Arial" w:cs="Arial"/>
                <w:sz w:val="14"/>
                <w:szCs w:val="16"/>
              </w:rPr>
              <w:t>Profesional Universitaria</w:t>
            </w:r>
          </w:p>
          <w:p w14:paraId="0F287560" w14:textId="77777777" w:rsidR="0098261C" w:rsidRPr="007E06DA" w:rsidRDefault="0098261C" w:rsidP="0098261C">
            <w:pPr>
              <w:tabs>
                <w:tab w:val="left" w:pos="142"/>
                <w:tab w:val="left" w:pos="284"/>
              </w:tabs>
              <w:jc w:val="both"/>
              <w:rPr>
                <w:rFonts w:ascii="Arial" w:hAnsi="Arial" w:cs="Arial"/>
                <w:sz w:val="14"/>
                <w:szCs w:val="16"/>
              </w:rPr>
            </w:pPr>
            <w:r w:rsidRPr="007E06DA">
              <w:rPr>
                <w:rFonts w:ascii="Arial" w:hAnsi="Arial" w:cs="Arial"/>
                <w:b/>
                <w:sz w:val="14"/>
                <w:szCs w:val="16"/>
              </w:rPr>
              <w:t>Dependencia</w:t>
            </w:r>
            <w:r w:rsidRPr="007E06DA">
              <w:rPr>
                <w:rFonts w:ascii="Arial" w:hAnsi="Arial" w:cs="Arial"/>
                <w:sz w:val="14"/>
                <w:szCs w:val="16"/>
              </w:rPr>
              <w:t>: DAP</w:t>
            </w:r>
          </w:p>
        </w:tc>
        <w:tc>
          <w:tcPr>
            <w:tcW w:w="2675" w:type="pct"/>
            <w:tcBorders>
              <w:top w:val="single" w:sz="4" w:space="0" w:color="auto"/>
              <w:left w:val="single" w:sz="4" w:space="0" w:color="auto"/>
              <w:bottom w:val="single" w:sz="4" w:space="0" w:color="auto"/>
              <w:right w:val="single" w:sz="4" w:space="0" w:color="auto"/>
            </w:tcBorders>
          </w:tcPr>
          <w:p w14:paraId="1E2B92C8" w14:textId="77777777" w:rsidR="0098261C" w:rsidRPr="007E06DA" w:rsidRDefault="0098261C" w:rsidP="0098261C">
            <w:pPr>
              <w:rPr>
                <w:rFonts w:ascii="Arial" w:hAnsi="Arial" w:cs="Arial"/>
                <w:sz w:val="14"/>
                <w:szCs w:val="16"/>
                <w:lang w:val="es-MX"/>
              </w:rPr>
            </w:pPr>
            <w:r w:rsidRPr="007E06DA">
              <w:rPr>
                <w:rFonts w:ascii="Arial" w:hAnsi="Arial" w:cs="Arial"/>
                <w:b/>
                <w:sz w:val="14"/>
                <w:szCs w:val="16"/>
              </w:rPr>
              <w:t>Aprobó</w:t>
            </w:r>
            <w:r w:rsidRPr="007E06DA">
              <w:rPr>
                <w:rFonts w:ascii="Arial" w:hAnsi="Arial" w:cs="Arial"/>
                <w:sz w:val="14"/>
                <w:szCs w:val="16"/>
              </w:rPr>
              <w:t xml:space="preserve">:  </w:t>
            </w:r>
            <w:r w:rsidRPr="007E06DA">
              <w:rPr>
                <w:rFonts w:ascii="Arial" w:hAnsi="Arial" w:cs="Arial"/>
                <w:sz w:val="14"/>
                <w:szCs w:val="16"/>
                <w:lang w:val="es-MX"/>
              </w:rPr>
              <w:t xml:space="preserve"> </w:t>
            </w:r>
            <w:r w:rsidR="007E06DA" w:rsidRPr="007E06DA">
              <w:rPr>
                <w:rFonts w:ascii="Arial" w:hAnsi="Arial" w:cs="Arial"/>
                <w:sz w:val="14"/>
                <w:szCs w:val="16"/>
                <w:lang w:val="es-MX"/>
              </w:rPr>
              <w:t>Sebastián Muñoz</w:t>
            </w:r>
          </w:p>
          <w:p w14:paraId="08AAD142" w14:textId="77777777" w:rsidR="0098261C" w:rsidRPr="007E06DA" w:rsidRDefault="0098261C" w:rsidP="0098261C">
            <w:pPr>
              <w:rPr>
                <w:rFonts w:ascii="Arial" w:hAnsi="Arial" w:cs="Arial"/>
                <w:sz w:val="14"/>
                <w:szCs w:val="16"/>
                <w:lang w:val="es-MX"/>
              </w:rPr>
            </w:pPr>
            <w:r w:rsidRPr="007E06DA">
              <w:rPr>
                <w:rFonts w:ascii="Arial" w:hAnsi="Arial" w:cs="Arial"/>
                <w:b/>
                <w:sz w:val="14"/>
                <w:szCs w:val="16"/>
              </w:rPr>
              <w:t>Cargo</w:t>
            </w:r>
            <w:r w:rsidRPr="007E06DA">
              <w:rPr>
                <w:rFonts w:ascii="Arial" w:hAnsi="Arial" w:cs="Arial"/>
                <w:sz w:val="14"/>
                <w:szCs w:val="16"/>
              </w:rPr>
              <w:t xml:space="preserve">: </w:t>
            </w:r>
            <w:r w:rsidRPr="007E06DA">
              <w:rPr>
                <w:rFonts w:ascii="Arial" w:hAnsi="Arial" w:cs="Arial"/>
                <w:sz w:val="14"/>
                <w:szCs w:val="16"/>
                <w:lang w:val="es-MX"/>
              </w:rPr>
              <w:t xml:space="preserve"> Subdirector de Planeación Territorial y Estratégica de Ciudad</w:t>
            </w:r>
          </w:p>
          <w:p w14:paraId="1C2A9936" w14:textId="77777777" w:rsidR="0098261C" w:rsidRPr="007E06DA" w:rsidRDefault="0098261C" w:rsidP="0098261C">
            <w:pPr>
              <w:rPr>
                <w:rFonts w:ascii="Arial" w:hAnsi="Arial" w:cs="Arial"/>
                <w:sz w:val="14"/>
                <w:szCs w:val="16"/>
                <w:lang w:val="es-MX"/>
              </w:rPr>
            </w:pPr>
            <w:r w:rsidRPr="007E06DA">
              <w:rPr>
                <w:rFonts w:ascii="Arial" w:hAnsi="Arial" w:cs="Arial"/>
                <w:b/>
                <w:sz w:val="14"/>
                <w:szCs w:val="16"/>
              </w:rPr>
              <w:t>Dependencia</w:t>
            </w:r>
            <w:r w:rsidRPr="007E06DA">
              <w:rPr>
                <w:rFonts w:ascii="Arial" w:hAnsi="Arial" w:cs="Arial"/>
                <w:sz w:val="14"/>
                <w:szCs w:val="16"/>
              </w:rPr>
              <w:t>: DAP</w:t>
            </w:r>
          </w:p>
          <w:p w14:paraId="294463FE" w14:textId="77777777" w:rsidR="0098261C" w:rsidRPr="007E06DA" w:rsidRDefault="0098261C" w:rsidP="0098261C">
            <w:pPr>
              <w:tabs>
                <w:tab w:val="left" w:pos="142"/>
                <w:tab w:val="left" w:pos="284"/>
              </w:tabs>
              <w:jc w:val="both"/>
              <w:rPr>
                <w:rFonts w:ascii="Arial" w:hAnsi="Arial" w:cs="Arial"/>
                <w:sz w:val="14"/>
                <w:szCs w:val="16"/>
              </w:rPr>
            </w:pPr>
          </w:p>
        </w:tc>
      </w:tr>
    </w:tbl>
    <w:p w14:paraId="47AB3A08" w14:textId="77777777" w:rsidR="0098261C" w:rsidRPr="00E70B60" w:rsidRDefault="0098261C" w:rsidP="0098261C">
      <w:pPr>
        <w:pStyle w:val="Textopredeterminado"/>
        <w:widowControl/>
        <w:jc w:val="both"/>
        <w:rPr>
          <w:rFonts w:ascii="Arial" w:hAnsi="Arial" w:cs="Arial"/>
          <w:sz w:val="32"/>
          <w:szCs w:val="32"/>
        </w:rPr>
      </w:pPr>
    </w:p>
    <w:p w14:paraId="0EDE269E" w14:textId="77777777" w:rsidR="0098261C" w:rsidRPr="00E14F86" w:rsidRDefault="0098261C" w:rsidP="0098261C">
      <w:pPr>
        <w:rPr>
          <w:strike/>
          <w:vertAlign w:val="subscript"/>
        </w:rPr>
      </w:pPr>
    </w:p>
    <w:p w14:paraId="7B7C297A" w14:textId="77777777" w:rsidR="0098261C" w:rsidRDefault="0098261C" w:rsidP="00740905">
      <w:pPr>
        <w:rPr>
          <w:rFonts w:ascii="Arial" w:eastAsia="Calibri" w:hAnsi="Arial" w:cs="Arial"/>
          <w:sz w:val="24"/>
          <w:szCs w:val="24"/>
          <w:lang w:val="es-ES"/>
        </w:rPr>
      </w:pPr>
    </w:p>
    <w:p w14:paraId="6550225B" w14:textId="77777777" w:rsidR="00740905" w:rsidRDefault="00740905" w:rsidP="00740905">
      <w:pPr>
        <w:rPr>
          <w:rFonts w:cs="Times New Roman"/>
        </w:rPr>
      </w:pPr>
    </w:p>
    <w:p w14:paraId="4E42F2C5" w14:textId="77777777" w:rsidR="00070C98" w:rsidRPr="00837DAE" w:rsidRDefault="00070C98" w:rsidP="00316FCE">
      <w:pPr>
        <w:rPr>
          <w:sz w:val="20"/>
          <w:szCs w:val="20"/>
          <w:vertAlign w:val="subscript"/>
        </w:rPr>
      </w:pPr>
    </w:p>
    <w:sectPr w:rsidR="00070C98" w:rsidRPr="00837DAE" w:rsidSect="00E14F86">
      <w:headerReference w:type="even" r:id="rId16"/>
      <w:headerReference w:type="default" r:id="rId17"/>
      <w:footerReference w:type="default" r:id="rId18"/>
      <w:headerReference w:type="first" r:id="rId19"/>
      <w:pgSz w:w="12240" w:h="15840"/>
      <w:pgMar w:top="2790" w:right="1797" w:bottom="284"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28C21E" w14:textId="77777777" w:rsidR="00C30415" w:rsidRDefault="00C30415" w:rsidP="005838D1">
      <w:r>
        <w:separator/>
      </w:r>
    </w:p>
  </w:endnote>
  <w:endnote w:type="continuationSeparator" w:id="0">
    <w:p w14:paraId="14053FB9" w14:textId="77777777" w:rsidR="00C30415" w:rsidRDefault="00C30415"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DejaVu Sans">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CF7F0" w14:textId="77777777" w:rsidR="00304E6B" w:rsidRDefault="00304E6B" w:rsidP="005838D1">
    <w:pPr>
      <w:pStyle w:val="Piedepgina"/>
      <w:ind w:hanging="1350"/>
    </w:pPr>
    <w:r>
      <w:rPr>
        <w:noProof/>
        <w:lang w:eastAsia="es-CO"/>
      </w:rPr>
      <mc:AlternateContent>
        <mc:Choice Requires="wps">
          <w:drawing>
            <wp:anchor distT="0" distB="0" distL="114300" distR="114300" simplePos="0" relativeHeight="251659264" behindDoc="0" locked="0" layoutInCell="1" allowOverlap="1" wp14:anchorId="2FE376A8" wp14:editId="444BDB94">
              <wp:simplePos x="0" y="0"/>
              <wp:positionH relativeFrom="column">
                <wp:posOffset>853885</wp:posOffset>
              </wp:positionH>
              <wp:positionV relativeFrom="paragraph">
                <wp:posOffset>125730</wp:posOffset>
              </wp:positionV>
              <wp:extent cx="3053715" cy="857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53715" cy="857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28D79001" w14:textId="77777777" w:rsidR="00304E6B" w:rsidRPr="00617FF8" w:rsidRDefault="00304E6B"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14:paraId="70BC3321" w14:textId="77777777" w:rsidR="00304E6B" w:rsidRPr="00617FF8" w:rsidRDefault="00304E6B"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14:paraId="7F025EBD" w14:textId="77777777" w:rsidR="00304E6B" w:rsidRDefault="00304E6B"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14:paraId="18F96C47" w14:textId="77777777" w:rsidR="00304E6B" w:rsidRPr="00617FF8" w:rsidRDefault="00304E6B"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14:paraId="33BB9DC2" w14:textId="77777777" w:rsidR="00304E6B" w:rsidRPr="00617FF8" w:rsidRDefault="00304E6B" w:rsidP="00DD540A">
                          <w:pPr>
                            <w:rPr>
                              <w:rFonts w:ascii="Arial Narrow" w:hAnsi="Arial Narrow" w:cs="Arial"/>
                              <w:color w:val="404040" w:themeColor="text1" w:themeTint="BF"/>
                              <w:sz w:val="18"/>
                              <w:szCs w:val="18"/>
                            </w:rPr>
                          </w:pPr>
                        </w:p>
                        <w:p w14:paraId="3F9FFDA2" w14:textId="77777777" w:rsidR="00304E6B" w:rsidRPr="00617FF8" w:rsidRDefault="00304E6B" w:rsidP="00507D7D">
                          <w:pPr>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FE376A8" id="_x0000_t202" coordsize="21600,21600" o:spt="202" path="m,l,21600r21600,l21600,xe">
              <v:stroke joinstyle="miter"/>
              <v:path gradientshapeok="t" o:connecttype="rect"/>
            </v:shapetype>
            <v:shape id="Text Box 9" o:spid="_x0000_s1026" type="#_x0000_t202" style="position:absolute;margin-left:67.25pt;margin-top:9.9pt;width:240.4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" filled="f" stroked="f">
              <v:textbox>
                <w:txbxContent>
                  <w:p w14:paraId="28D79001" w14:textId="77777777" w:rsidR="00304E6B" w:rsidRPr="00617FF8" w:rsidRDefault="00304E6B"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14:paraId="70BC3321" w14:textId="77777777" w:rsidR="00304E6B" w:rsidRPr="00617FF8" w:rsidRDefault="00304E6B"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14:paraId="7F025EBD" w14:textId="77777777" w:rsidR="00304E6B" w:rsidRDefault="00304E6B"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14:paraId="18F96C47" w14:textId="77777777" w:rsidR="00304E6B" w:rsidRPr="00617FF8" w:rsidRDefault="00304E6B"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14:paraId="33BB9DC2" w14:textId="77777777" w:rsidR="00304E6B" w:rsidRPr="00617FF8" w:rsidRDefault="00304E6B" w:rsidP="00DD540A">
                    <w:pPr>
                      <w:rPr>
                        <w:rFonts w:ascii="Arial Narrow" w:hAnsi="Arial Narrow" w:cs="Arial"/>
                        <w:color w:val="404040" w:themeColor="text1" w:themeTint="BF"/>
                        <w:sz w:val="18"/>
                        <w:szCs w:val="18"/>
                      </w:rPr>
                    </w:pPr>
                  </w:p>
                  <w:p w14:paraId="3F9FFDA2" w14:textId="77777777" w:rsidR="00304E6B" w:rsidRPr="00617FF8" w:rsidRDefault="00304E6B" w:rsidP="00507D7D">
                    <w:pPr>
                      <w:rPr>
                        <w:color w:val="404040" w:themeColor="text1" w:themeTint="BF"/>
                        <w:sz w:val="18"/>
                        <w:szCs w:val="18"/>
                      </w:rPr>
                    </w:pPr>
                  </w:p>
                </w:txbxContent>
              </v:textbox>
            </v:shape>
          </w:pict>
        </mc:Fallback>
      </mc:AlternateContent>
    </w:r>
    <w:r>
      <w:rPr>
        <w:noProof/>
        <w:lang w:eastAsia="es-CO"/>
      </w:rPr>
      <w:drawing>
        <wp:inline distT="0" distB="0" distL="0" distR="0" wp14:anchorId="2D33A0B9" wp14:editId="30A99886">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06E0BC" w14:textId="77777777" w:rsidR="00C30415" w:rsidRDefault="00C30415" w:rsidP="005838D1">
      <w:r>
        <w:separator/>
      </w:r>
    </w:p>
  </w:footnote>
  <w:footnote w:type="continuationSeparator" w:id="0">
    <w:p w14:paraId="3F666A15" w14:textId="77777777" w:rsidR="00C30415" w:rsidRDefault="00C30415"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23512" w14:textId="77777777" w:rsidR="00304E6B" w:rsidRDefault="00C30415">
    <w:pPr>
      <w:pStyle w:val="Encabezado"/>
    </w:pPr>
    <w:r>
      <w:rPr>
        <w:noProof/>
        <w:lang w:eastAsia="es-CO"/>
      </w:rPr>
      <w:pict w14:anchorId="625DF9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D08CA" w14:textId="77777777" w:rsidR="00304E6B" w:rsidRDefault="00304E6B" w:rsidP="00617FF8">
    <w:pPr>
      <w:pStyle w:val="Encabezado"/>
      <w:tabs>
        <w:tab w:val="clear" w:pos="4320"/>
      </w:tabs>
      <w:ind w:firstLine="142"/>
      <w:jc w:val="center"/>
    </w:pPr>
    <w:r>
      <w:rPr>
        <w:noProof/>
        <w:lang w:eastAsia="es-CO"/>
      </w:rPr>
      <w:drawing>
        <wp:anchor distT="0" distB="0" distL="114300" distR="114300" simplePos="0" relativeHeight="251662336" behindDoc="1" locked="0" layoutInCell="1" allowOverlap="1" wp14:anchorId="4A27E5ED" wp14:editId="77AC8126">
          <wp:simplePos x="0" y="0"/>
          <wp:positionH relativeFrom="margin">
            <wp:posOffset>-1131570</wp:posOffset>
          </wp:positionH>
          <wp:positionV relativeFrom="margin">
            <wp:posOffset>-1769555</wp:posOffset>
          </wp:positionV>
          <wp:extent cx="7772400" cy="10050780"/>
          <wp:effectExtent l="0" t="0" r="0" b="762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 alcaldia-01.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07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7CDC2" w14:textId="77777777" w:rsidR="00304E6B" w:rsidRDefault="00C30415">
    <w:pPr>
      <w:pStyle w:val="Encabezado"/>
    </w:pPr>
    <w:r>
      <w:rPr>
        <w:noProof/>
        <w:lang w:eastAsia="es-CO"/>
      </w:rPr>
      <w:pict w14:anchorId="754D12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D2F03"/>
    <w:multiLevelType w:val="hybridMultilevel"/>
    <w:tmpl w:val="160AD0B0"/>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5C16580"/>
    <w:multiLevelType w:val="hybridMultilevel"/>
    <w:tmpl w:val="7032AB72"/>
    <w:lvl w:ilvl="0" w:tplc="C2CA4B80">
      <w:start w:val="160"/>
      <w:numFmt w:val="bullet"/>
      <w:lvlText w:val="-"/>
      <w:lvlJc w:val="left"/>
      <w:pPr>
        <w:ind w:left="360" w:hanging="360"/>
      </w:pPr>
      <w:rPr>
        <w:rFonts w:ascii="Calibri" w:eastAsiaTheme="minorHAnsi" w:hAnsi="Calibri" w:cstheme="minorBidi"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
    <w:nsid w:val="05E67F04"/>
    <w:multiLevelType w:val="multilevel"/>
    <w:tmpl w:val="9D7415BA"/>
    <w:lvl w:ilvl="0">
      <w:start w:val="13"/>
      <w:numFmt w:val="decimal"/>
      <w:lvlText w:val="%1."/>
      <w:lvlJc w:val="left"/>
      <w:pPr>
        <w:ind w:left="530" w:hanging="53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A464AC3"/>
    <w:multiLevelType w:val="multilevel"/>
    <w:tmpl w:val="3E92D912"/>
    <w:lvl w:ilvl="0">
      <w:start w:val="8"/>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A505F59"/>
    <w:multiLevelType w:val="multilevel"/>
    <w:tmpl w:val="D0A87C3A"/>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4"/>
        <w:szCs w:val="24"/>
        <w:u w:val="none"/>
        <w:effect w:val="none"/>
        <w:lang w:val="es-CO" w:eastAsia="es-ES" w:bidi="es-ES"/>
      </w:rPr>
    </w:lvl>
    <w:lvl w:ilvl="1">
      <w:start w:val="1"/>
      <w:numFmt w:val="lowerLetter"/>
      <w:lvlText w:val="%2)"/>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0EEE78D5"/>
    <w:multiLevelType w:val="multilevel"/>
    <w:tmpl w:val="CDE8F5B6"/>
    <w:lvl w:ilvl="0">
      <w:start w:val="29"/>
      <w:numFmt w:val="decimal"/>
      <w:lvlText w:val="%1."/>
      <w:lvlJc w:val="left"/>
      <w:pPr>
        <w:ind w:left="530" w:hanging="5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4CC14C2"/>
    <w:multiLevelType w:val="multilevel"/>
    <w:tmpl w:val="411AF4BA"/>
    <w:lvl w:ilvl="0">
      <w:start w:val="8"/>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8DD1C3A"/>
    <w:multiLevelType w:val="multilevel"/>
    <w:tmpl w:val="2F7AD9AE"/>
    <w:lvl w:ilvl="0">
      <w:start w:val="11"/>
      <w:numFmt w:val="decimal"/>
      <w:lvlText w:val="%1."/>
      <w:lvlJc w:val="left"/>
      <w:pPr>
        <w:ind w:left="530" w:hanging="53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8477700"/>
    <w:multiLevelType w:val="multilevel"/>
    <w:tmpl w:val="7564209E"/>
    <w:lvl w:ilvl="0">
      <w:start w:val="12"/>
      <w:numFmt w:val="decimal"/>
      <w:lvlText w:val="%1."/>
      <w:lvlJc w:val="left"/>
      <w:pPr>
        <w:ind w:left="530" w:hanging="53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3017116E"/>
    <w:multiLevelType w:val="hybridMultilevel"/>
    <w:tmpl w:val="B5ECB4F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0">
    <w:nsid w:val="3410756F"/>
    <w:multiLevelType w:val="hybridMultilevel"/>
    <w:tmpl w:val="B24A38F0"/>
    <w:lvl w:ilvl="0" w:tplc="0690359A">
      <w:start w:val="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41AD412C"/>
    <w:multiLevelType w:val="multilevel"/>
    <w:tmpl w:val="D4D8E8DA"/>
    <w:lvl w:ilvl="0">
      <w:start w:val="20"/>
      <w:numFmt w:val="decimal"/>
      <w:lvlText w:val="%1."/>
      <w:lvlJc w:val="left"/>
      <w:pPr>
        <w:ind w:left="530" w:hanging="5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B997209"/>
    <w:multiLevelType w:val="multilevel"/>
    <w:tmpl w:val="B1F0B3B2"/>
    <w:lvl w:ilvl="0">
      <w:start w:val="8"/>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4C4A7D4B"/>
    <w:multiLevelType w:val="multilevel"/>
    <w:tmpl w:val="D910FCF2"/>
    <w:lvl w:ilvl="0">
      <w:start w:val="36"/>
      <w:numFmt w:val="decimal"/>
      <w:lvlText w:val="%1."/>
      <w:lvlJc w:val="left"/>
      <w:pPr>
        <w:ind w:left="530" w:hanging="53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nsid w:val="504063AF"/>
    <w:multiLevelType w:val="hybridMultilevel"/>
    <w:tmpl w:val="4D205522"/>
    <w:lvl w:ilvl="0" w:tplc="C2CA4B80">
      <w:start w:val="160"/>
      <w:numFmt w:val="bullet"/>
      <w:lvlText w:val="-"/>
      <w:lvlJc w:val="left"/>
      <w:pPr>
        <w:ind w:left="360" w:hanging="360"/>
      </w:pPr>
      <w:rPr>
        <w:rFonts w:ascii="Calibri" w:eastAsiaTheme="minorHAnsi" w:hAnsi="Calibri" w:cstheme="minorBidi"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5">
    <w:nsid w:val="5138051C"/>
    <w:multiLevelType w:val="hybridMultilevel"/>
    <w:tmpl w:val="4AAAA888"/>
    <w:lvl w:ilvl="0" w:tplc="C2CA4B80">
      <w:start w:val="160"/>
      <w:numFmt w:val="bullet"/>
      <w:lvlText w:val="-"/>
      <w:lvlJc w:val="left"/>
      <w:pPr>
        <w:ind w:left="720" w:hanging="360"/>
      </w:pPr>
      <w:rPr>
        <w:rFonts w:ascii="Calibri" w:eastAsiaTheme="minorHAnsi" w:hAnsi="Calibri"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nsid w:val="51A60312"/>
    <w:multiLevelType w:val="hybridMultilevel"/>
    <w:tmpl w:val="14D0C6D8"/>
    <w:lvl w:ilvl="0" w:tplc="DC901300">
      <w:start w:val="1"/>
      <w:numFmt w:val="decimal"/>
      <w:pStyle w:val="PRCTTABLA"/>
      <w:lvlText w:val="Tabla %1."/>
      <w:lvlJc w:val="left"/>
      <w:pPr>
        <w:ind w:left="2062" w:hanging="360"/>
      </w:pPr>
      <w:rPr>
        <w:rFonts w:cs="Times New Roman"/>
      </w:rPr>
    </w:lvl>
    <w:lvl w:ilvl="1" w:tplc="240A0019">
      <w:start w:val="1"/>
      <w:numFmt w:val="lowerLetter"/>
      <w:lvlText w:val="%2."/>
      <w:lvlJc w:val="left"/>
      <w:pPr>
        <w:ind w:left="164" w:hanging="360"/>
      </w:pPr>
      <w:rPr>
        <w:rFonts w:cs="Times New Roman"/>
      </w:rPr>
    </w:lvl>
    <w:lvl w:ilvl="2" w:tplc="240A001B">
      <w:start w:val="1"/>
      <w:numFmt w:val="lowerRoman"/>
      <w:lvlText w:val="%3."/>
      <w:lvlJc w:val="right"/>
      <w:pPr>
        <w:ind w:left="884" w:hanging="180"/>
      </w:pPr>
      <w:rPr>
        <w:rFonts w:cs="Times New Roman"/>
      </w:rPr>
    </w:lvl>
    <w:lvl w:ilvl="3" w:tplc="240A000F">
      <w:start w:val="1"/>
      <w:numFmt w:val="decimal"/>
      <w:lvlText w:val="%4."/>
      <w:lvlJc w:val="left"/>
      <w:pPr>
        <w:ind w:left="1604" w:hanging="360"/>
      </w:pPr>
      <w:rPr>
        <w:rFonts w:cs="Times New Roman"/>
      </w:rPr>
    </w:lvl>
    <w:lvl w:ilvl="4" w:tplc="240A0019">
      <w:start w:val="1"/>
      <w:numFmt w:val="lowerLetter"/>
      <w:lvlText w:val="%5."/>
      <w:lvlJc w:val="left"/>
      <w:pPr>
        <w:ind w:left="2324" w:hanging="360"/>
      </w:pPr>
      <w:rPr>
        <w:rFonts w:cs="Times New Roman"/>
      </w:rPr>
    </w:lvl>
    <w:lvl w:ilvl="5" w:tplc="240A001B">
      <w:start w:val="1"/>
      <w:numFmt w:val="lowerRoman"/>
      <w:lvlText w:val="%6."/>
      <w:lvlJc w:val="right"/>
      <w:pPr>
        <w:ind w:left="3044" w:hanging="180"/>
      </w:pPr>
      <w:rPr>
        <w:rFonts w:cs="Times New Roman"/>
      </w:rPr>
    </w:lvl>
    <w:lvl w:ilvl="6" w:tplc="240A000F">
      <w:start w:val="1"/>
      <w:numFmt w:val="decimal"/>
      <w:lvlText w:val="%7."/>
      <w:lvlJc w:val="left"/>
      <w:pPr>
        <w:ind w:left="3764" w:hanging="360"/>
      </w:pPr>
      <w:rPr>
        <w:rFonts w:cs="Times New Roman"/>
      </w:rPr>
    </w:lvl>
    <w:lvl w:ilvl="7" w:tplc="240A0019">
      <w:start w:val="1"/>
      <w:numFmt w:val="lowerLetter"/>
      <w:lvlText w:val="%8."/>
      <w:lvlJc w:val="left"/>
      <w:pPr>
        <w:ind w:left="4484" w:hanging="360"/>
      </w:pPr>
      <w:rPr>
        <w:rFonts w:cs="Times New Roman"/>
      </w:rPr>
    </w:lvl>
    <w:lvl w:ilvl="8" w:tplc="240A001B">
      <w:start w:val="1"/>
      <w:numFmt w:val="lowerRoman"/>
      <w:lvlText w:val="%9."/>
      <w:lvlJc w:val="right"/>
      <w:pPr>
        <w:ind w:left="5204" w:hanging="180"/>
      </w:pPr>
      <w:rPr>
        <w:rFonts w:cs="Times New Roman"/>
      </w:rPr>
    </w:lvl>
  </w:abstractNum>
  <w:abstractNum w:abstractNumId="17">
    <w:nsid w:val="5FA92A76"/>
    <w:multiLevelType w:val="hybridMultilevel"/>
    <w:tmpl w:val="4720F8AC"/>
    <w:lvl w:ilvl="0" w:tplc="C2CA4B80">
      <w:start w:val="160"/>
      <w:numFmt w:val="bullet"/>
      <w:lvlText w:val="-"/>
      <w:lvlJc w:val="left"/>
      <w:pPr>
        <w:ind w:left="720" w:hanging="360"/>
      </w:pPr>
      <w:rPr>
        <w:rFonts w:ascii="Calibri" w:eastAsiaTheme="minorHAnsi" w:hAnsi="Calibri"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8">
    <w:nsid w:val="6428225B"/>
    <w:multiLevelType w:val="multilevel"/>
    <w:tmpl w:val="1FCAF02E"/>
    <w:lvl w:ilvl="0">
      <w:start w:val="6"/>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653F7FF4"/>
    <w:multiLevelType w:val="multilevel"/>
    <w:tmpl w:val="DD0A5FF2"/>
    <w:lvl w:ilvl="0">
      <w:start w:val="6"/>
      <w:numFmt w:val="decimal"/>
      <w:lvlText w:val="%1."/>
      <w:lvlJc w:val="left"/>
      <w:pPr>
        <w:ind w:left="600" w:hanging="600"/>
      </w:pPr>
      <w:rPr>
        <w:rFonts w:hint="default"/>
        <w:color w:val="000000"/>
      </w:rPr>
    </w:lvl>
    <w:lvl w:ilvl="1">
      <w:start w:val="3"/>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20">
    <w:nsid w:val="70E00B1F"/>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0E67508"/>
    <w:multiLevelType w:val="multilevel"/>
    <w:tmpl w:val="4FBA0A3C"/>
    <w:lvl w:ilvl="0">
      <w:start w:val="6"/>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73137FEA"/>
    <w:multiLevelType w:val="multilevel"/>
    <w:tmpl w:val="346C66E6"/>
    <w:lvl w:ilvl="0">
      <w:start w:val="5"/>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75226CA2"/>
    <w:multiLevelType w:val="multilevel"/>
    <w:tmpl w:val="44247BDC"/>
    <w:lvl w:ilvl="0">
      <w:start w:val="37"/>
      <w:numFmt w:val="decimal"/>
      <w:lvlText w:val="%1."/>
      <w:lvlJc w:val="left"/>
      <w:pPr>
        <w:ind w:left="530" w:hanging="53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4">
    <w:abstractNumId w:val="10"/>
  </w:num>
  <w:num w:numId="5">
    <w:abstractNumId w:val="14"/>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5"/>
  </w:num>
  <w:num w:numId="9">
    <w:abstractNumId w:val="17"/>
  </w:num>
  <w:num w:numId="10">
    <w:abstractNumId w:val="0"/>
  </w:num>
  <w:num w:numId="11">
    <w:abstractNumId w:val="22"/>
  </w:num>
  <w:num w:numId="12">
    <w:abstractNumId w:val="21"/>
  </w:num>
  <w:num w:numId="13">
    <w:abstractNumId w:val="18"/>
  </w:num>
  <w:num w:numId="14">
    <w:abstractNumId w:val="19"/>
  </w:num>
  <w:num w:numId="15">
    <w:abstractNumId w:val="12"/>
  </w:num>
  <w:num w:numId="16">
    <w:abstractNumId w:val="6"/>
  </w:num>
  <w:num w:numId="17">
    <w:abstractNumId w:val="3"/>
  </w:num>
  <w:num w:numId="18">
    <w:abstractNumId w:val="7"/>
  </w:num>
  <w:num w:numId="19">
    <w:abstractNumId w:val="8"/>
  </w:num>
  <w:num w:numId="20">
    <w:abstractNumId w:val="2"/>
  </w:num>
  <w:num w:numId="21">
    <w:abstractNumId w:val="5"/>
  </w:num>
  <w:num w:numId="22">
    <w:abstractNumId w:val="13"/>
  </w:num>
  <w:num w:numId="23">
    <w:abstractNumId w:val="23"/>
  </w:num>
  <w:num w:numId="24">
    <w:abstractNumId w:val="20"/>
  </w:num>
  <w:num w:numId="25">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3DE"/>
    <w:rsid w:val="000262D1"/>
    <w:rsid w:val="000278A4"/>
    <w:rsid w:val="00070C98"/>
    <w:rsid w:val="00090967"/>
    <w:rsid w:val="00092423"/>
    <w:rsid w:val="000B73B3"/>
    <w:rsid w:val="000C5D69"/>
    <w:rsid w:val="000D5057"/>
    <w:rsid w:val="000E0101"/>
    <w:rsid w:val="000E254F"/>
    <w:rsid w:val="000E43A2"/>
    <w:rsid w:val="000F501E"/>
    <w:rsid w:val="00100AC3"/>
    <w:rsid w:val="001025DC"/>
    <w:rsid w:val="00104811"/>
    <w:rsid w:val="00105B81"/>
    <w:rsid w:val="00123383"/>
    <w:rsid w:val="00145838"/>
    <w:rsid w:val="00152CB4"/>
    <w:rsid w:val="001652C3"/>
    <w:rsid w:val="00177A08"/>
    <w:rsid w:val="0018401E"/>
    <w:rsid w:val="001A4262"/>
    <w:rsid w:val="001A4DFA"/>
    <w:rsid w:val="001B2A34"/>
    <w:rsid w:val="001C5009"/>
    <w:rsid w:val="001E0403"/>
    <w:rsid w:val="001F074E"/>
    <w:rsid w:val="001F4B2C"/>
    <w:rsid w:val="00202D86"/>
    <w:rsid w:val="00215389"/>
    <w:rsid w:val="00222030"/>
    <w:rsid w:val="002417BA"/>
    <w:rsid w:val="00252714"/>
    <w:rsid w:val="002666FD"/>
    <w:rsid w:val="00280506"/>
    <w:rsid w:val="00285E5C"/>
    <w:rsid w:val="0028707E"/>
    <w:rsid w:val="002B38A9"/>
    <w:rsid w:val="002D1897"/>
    <w:rsid w:val="002F506E"/>
    <w:rsid w:val="002F786F"/>
    <w:rsid w:val="00302A6D"/>
    <w:rsid w:val="00304E6B"/>
    <w:rsid w:val="00316FCE"/>
    <w:rsid w:val="003331AC"/>
    <w:rsid w:val="00340C9F"/>
    <w:rsid w:val="003507EF"/>
    <w:rsid w:val="003636B5"/>
    <w:rsid w:val="00364EC2"/>
    <w:rsid w:val="00373F5A"/>
    <w:rsid w:val="00385A20"/>
    <w:rsid w:val="003A40E6"/>
    <w:rsid w:val="003A4FCA"/>
    <w:rsid w:val="003A749B"/>
    <w:rsid w:val="003B27C5"/>
    <w:rsid w:val="003C2C2B"/>
    <w:rsid w:val="00404013"/>
    <w:rsid w:val="004468C5"/>
    <w:rsid w:val="00474EB5"/>
    <w:rsid w:val="00482694"/>
    <w:rsid w:val="004904DE"/>
    <w:rsid w:val="004945F0"/>
    <w:rsid w:val="004B12E2"/>
    <w:rsid w:val="004F21B4"/>
    <w:rsid w:val="00500319"/>
    <w:rsid w:val="0050325D"/>
    <w:rsid w:val="00503C59"/>
    <w:rsid w:val="005075A8"/>
    <w:rsid w:val="00507D7D"/>
    <w:rsid w:val="005102B0"/>
    <w:rsid w:val="005129DC"/>
    <w:rsid w:val="00527401"/>
    <w:rsid w:val="0055395E"/>
    <w:rsid w:val="00556A6F"/>
    <w:rsid w:val="005838D1"/>
    <w:rsid w:val="005A108C"/>
    <w:rsid w:val="005C255B"/>
    <w:rsid w:val="00600BFD"/>
    <w:rsid w:val="00616692"/>
    <w:rsid w:val="00617FF8"/>
    <w:rsid w:val="00661D59"/>
    <w:rsid w:val="00672895"/>
    <w:rsid w:val="00674CCE"/>
    <w:rsid w:val="006A4A7B"/>
    <w:rsid w:val="006B1D7E"/>
    <w:rsid w:val="006D1EBA"/>
    <w:rsid w:val="00700D10"/>
    <w:rsid w:val="00725837"/>
    <w:rsid w:val="00731FB4"/>
    <w:rsid w:val="00740905"/>
    <w:rsid w:val="00741F31"/>
    <w:rsid w:val="00764C75"/>
    <w:rsid w:val="00771B17"/>
    <w:rsid w:val="007A4325"/>
    <w:rsid w:val="007B06B7"/>
    <w:rsid w:val="007D5B3B"/>
    <w:rsid w:val="007E06DA"/>
    <w:rsid w:val="00837DAE"/>
    <w:rsid w:val="00842EFF"/>
    <w:rsid w:val="008616E1"/>
    <w:rsid w:val="00862B1A"/>
    <w:rsid w:val="0089701C"/>
    <w:rsid w:val="008A118A"/>
    <w:rsid w:val="008A3F26"/>
    <w:rsid w:val="008A3F6B"/>
    <w:rsid w:val="008B1778"/>
    <w:rsid w:val="008C0D0A"/>
    <w:rsid w:val="008E46F5"/>
    <w:rsid w:val="009277D3"/>
    <w:rsid w:val="00956E0B"/>
    <w:rsid w:val="009633CB"/>
    <w:rsid w:val="0096725A"/>
    <w:rsid w:val="0098261C"/>
    <w:rsid w:val="009865EE"/>
    <w:rsid w:val="009A067C"/>
    <w:rsid w:val="009A5C2E"/>
    <w:rsid w:val="009B0AB9"/>
    <w:rsid w:val="009F3337"/>
    <w:rsid w:val="00A029D3"/>
    <w:rsid w:val="00A25246"/>
    <w:rsid w:val="00A40242"/>
    <w:rsid w:val="00A51475"/>
    <w:rsid w:val="00AA61BA"/>
    <w:rsid w:val="00AC2E94"/>
    <w:rsid w:val="00AC5663"/>
    <w:rsid w:val="00AE3445"/>
    <w:rsid w:val="00B315F0"/>
    <w:rsid w:val="00B32956"/>
    <w:rsid w:val="00B63F44"/>
    <w:rsid w:val="00B96E07"/>
    <w:rsid w:val="00BA1AC8"/>
    <w:rsid w:val="00BA2F3A"/>
    <w:rsid w:val="00BC1D43"/>
    <w:rsid w:val="00BC1EA6"/>
    <w:rsid w:val="00BD3083"/>
    <w:rsid w:val="00BE09E7"/>
    <w:rsid w:val="00BE2426"/>
    <w:rsid w:val="00C03525"/>
    <w:rsid w:val="00C03F12"/>
    <w:rsid w:val="00C05036"/>
    <w:rsid w:val="00C30415"/>
    <w:rsid w:val="00C43078"/>
    <w:rsid w:val="00C450BE"/>
    <w:rsid w:val="00C5269E"/>
    <w:rsid w:val="00C82BF7"/>
    <w:rsid w:val="00C84950"/>
    <w:rsid w:val="00C871E0"/>
    <w:rsid w:val="00C87BC7"/>
    <w:rsid w:val="00CD286A"/>
    <w:rsid w:val="00CD53CE"/>
    <w:rsid w:val="00CD72C0"/>
    <w:rsid w:val="00CF1DF2"/>
    <w:rsid w:val="00D02DF1"/>
    <w:rsid w:val="00D0327B"/>
    <w:rsid w:val="00D04A81"/>
    <w:rsid w:val="00D214EE"/>
    <w:rsid w:val="00D30648"/>
    <w:rsid w:val="00D45F91"/>
    <w:rsid w:val="00D473C8"/>
    <w:rsid w:val="00D76244"/>
    <w:rsid w:val="00D81D56"/>
    <w:rsid w:val="00D85205"/>
    <w:rsid w:val="00DB6C3A"/>
    <w:rsid w:val="00DC7C09"/>
    <w:rsid w:val="00DD540A"/>
    <w:rsid w:val="00DF0546"/>
    <w:rsid w:val="00E14F86"/>
    <w:rsid w:val="00E41EA2"/>
    <w:rsid w:val="00E60E1F"/>
    <w:rsid w:val="00E747EE"/>
    <w:rsid w:val="00E8389B"/>
    <w:rsid w:val="00E9021F"/>
    <w:rsid w:val="00E90EFB"/>
    <w:rsid w:val="00E95EA0"/>
    <w:rsid w:val="00EB038D"/>
    <w:rsid w:val="00EB79BE"/>
    <w:rsid w:val="00EC19A9"/>
    <w:rsid w:val="00EE33DE"/>
    <w:rsid w:val="00EF6405"/>
    <w:rsid w:val="00F21540"/>
    <w:rsid w:val="00F26C98"/>
    <w:rsid w:val="00F33197"/>
    <w:rsid w:val="00F67F6E"/>
    <w:rsid w:val="00F848E9"/>
    <w:rsid w:val="00F86308"/>
    <w:rsid w:val="00F95C79"/>
    <w:rsid w:val="00FB5B98"/>
    <w:rsid w:val="00FD708E"/>
    <w:rsid w:val="00FE33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37FC8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40A"/>
    <w:rPr>
      <w:rFonts w:ascii="Calibri" w:hAnsi="Calibri" w:cs="Calibri"/>
      <w:sz w:val="22"/>
      <w:szCs w:val="22"/>
      <w:lang w:val="es-CO" w:eastAsia="es-CO"/>
    </w:rPr>
  </w:style>
  <w:style w:type="paragraph" w:styleId="Ttulo1">
    <w:name w:val="heading 1"/>
    <w:aliases w:val="Título 1 Car Car,Título 1 Car Car Car Car,Título 1 Car Car Car Car Car Car Car Car Car Car Car Car Car Car Car Car Car Car Car Car Car Car Car Car Car,CONT"/>
    <w:basedOn w:val="Normal"/>
    <w:next w:val="Normal"/>
    <w:link w:val="Ttulo1Car"/>
    <w:uiPriority w:val="9"/>
    <w:qFormat/>
    <w:rsid w:val="00740905"/>
    <w:pPr>
      <w:keepNext/>
      <w:outlineLvl w:val="0"/>
    </w:pPr>
    <w:rPr>
      <w:rFonts w:ascii="Tahoma" w:eastAsia="Arial Unicode MS" w:hAnsi="Tahoma" w:cs="Tahoma"/>
      <w:sz w:val="36"/>
      <w:szCs w:val="24"/>
      <w:lang w:eastAsia="es-ES"/>
    </w:rPr>
  </w:style>
  <w:style w:type="paragraph" w:styleId="Ttulo2">
    <w:name w:val="heading 2"/>
    <w:aliases w:val="H2,Heading 2 Char,subtemas"/>
    <w:basedOn w:val="Normal"/>
    <w:next w:val="Normal"/>
    <w:link w:val="Ttulo2Car"/>
    <w:uiPriority w:val="9"/>
    <w:semiHidden/>
    <w:unhideWhenUsed/>
    <w:qFormat/>
    <w:rsid w:val="00740905"/>
    <w:pPr>
      <w:keepNext/>
      <w:jc w:val="both"/>
      <w:outlineLvl w:val="1"/>
    </w:pPr>
    <w:rPr>
      <w:rFonts w:ascii="Tahoma" w:eastAsia="Arial Unicode MS" w:hAnsi="Tahoma" w:cs="Tahoma"/>
      <w:sz w:val="24"/>
      <w:szCs w:val="24"/>
      <w:lang w:eastAsia="es-ES"/>
    </w:rPr>
  </w:style>
  <w:style w:type="paragraph" w:styleId="Ttulo3">
    <w:name w:val="heading 3"/>
    <w:basedOn w:val="Normal"/>
    <w:next w:val="Normal"/>
    <w:link w:val="Ttulo3Car"/>
    <w:uiPriority w:val="9"/>
    <w:semiHidden/>
    <w:unhideWhenUsed/>
    <w:qFormat/>
    <w:rsid w:val="00740905"/>
    <w:pPr>
      <w:keepNext/>
      <w:outlineLvl w:val="2"/>
    </w:pPr>
    <w:rPr>
      <w:rFonts w:ascii="Times New Roman" w:eastAsia="Times New Roman" w:hAnsi="Times New Roman" w:cs="Times New Roman"/>
      <w:b/>
      <w:bCs/>
      <w:sz w:val="24"/>
      <w:szCs w:val="24"/>
      <w:lang w:val="es-ES" w:eastAsia="es-ES"/>
    </w:rPr>
  </w:style>
  <w:style w:type="paragraph" w:styleId="Ttulo4">
    <w:name w:val="heading 4"/>
    <w:aliases w:val="caption,Car,Epígrafe Car Car,Car Car Car Car Car,Car Car Car Car Car Car,Car Car Car Car Car Car Car,Car Car Car Car Car1,Epígrafe Tabla,A,T,Car Car Car Car1,Car Car Car"/>
    <w:basedOn w:val="Normal"/>
    <w:next w:val="Normal"/>
    <w:link w:val="Ttulo4Car"/>
    <w:unhideWhenUsed/>
    <w:qFormat/>
    <w:rsid w:val="00740905"/>
    <w:pPr>
      <w:keepNext/>
      <w:keepLines/>
      <w:spacing w:before="40" w:line="256" w:lineRule="auto"/>
      <w:outlineLvl w:val="3"/>
    </w:pPr>
    <w:rPr>
      <w:rFonts w:asciiTheme="majorHAnsi" w:eastAsiaTheme="majorEastAsia" w:hAnsiTheme="majorHAnsi" w:cstheme="majorBidi"/>
      <w:i/>
      <w:iCs/>
      <w:color w:val="365F91" w:themeColor="accent1" w:themeShade="BF"/>
      <w:lang w:eastAsia="en-US"/>
    </w:rPr>
  </w:style>
  <w:style w:type="paragraph" w:styleId="Ttulo5">
    <w:name w:val="heading 5"/>
    <w:basedOn w:val="Normal"/>
    <w:next w:val="Normal"/>
    <w:link w:val="Ttulo5Car"/>
    <w:uiPriority w:val="9"/>
    <w:semiHidden/>
    <w:unhideWhenUsed/>
    <w:qFormat/>
    <w:rsid w:val="00740905"/>
    <w:pPr>
      <w:keepNext/>
      <w:keepLines/>
      <w:spacing w:before="40" w:line="256" w:lineRule="auto"/>
      <w:outlineLvl w:val="4"/>
    </w:pPr>
    <w:rPr>
      <w:rFonts w:asciiTheme="majorHAnsi" w:eastAsiaTheme="majorEastAsia" w:hAnsiTheme="majorHAnsi" w:cstheme="majorBidi"/>
      <w:color w:val="365F91" w:themeColor="accent1" w:themeShade="BF"/>
      <w:lang w:eastAsia="en-US"/>
    </w:rPr>
  </w:style>
  <w:style w:type="paragraph" w:styleId="Ttulo6">
    <w:name w:val="heading 6"/>
    <w:basedOn w:val="Normal"/>
    <w:next w:val="Normal"/>
    <w:link w:val="Ttulo6Car"/>
    <w:semiHidden/>
    <w:unhideWhenUsed/>
    <w:qFormat/>
    <w:rsid w:val="00740905"/>
    <w:pPr>
      <w:spacing w:before="240" w:after="60" w:line="276" w:lineRule="auto"/>
      <w:outlineLvl w:val="5"/>
    </w:pPr>
    <w:rPr>
      <w:rFonts w:eastAsia="Times New Roman" w:cs="Times New Roman"/>
      <w:b/>
      <w:bCs/>
      <w:lang w:val="es-ES" w:eastAsia="en-US"/>
    </w:rPr>
  </w:style>
  <w:style w:type="paragraph" w:styleId="Ttulo7">
    <w:name w:val="heading 7"/>
    <w:basedOn w:val="Normal"/>
    <w:next w:val="Normal"/>
    <w:link w:val="Ttulo7Car"/>
    <w:uiPriority w:val="9"/>
    <w:semiHidden/>
    <w:unhideWhenUsed/>
    <w:qFormat/>
    <w:rsid w:val="00740905"/>
    <w:pPr>
      <w:keepNext/>
      <w:keepLines/>
      <w:spacing w:before="40" w:line="256" w:lineRule="auto"/>
      <w:outlineLvl w:val="6"/>
    </w:pPr>
    <w:rPr>
      <w:rFonts w:asciiTheme="majorHAnsi" w:eastAsiaTheme="majorEastAsia" w:hAnsiTheme="majorHAnsi" w:cstheme="majorBidi"/>
      <w:i/>
      <w:iCs/>
      <w:color w:val="243F60" w:themeColor="accent1" w:themeShade="7F"/>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 Car Car Car,Título 1 Car Car Car Car Car,Título 1 Car Car Car Car Car Car Car Car Car Car Car Car Car Car Car Car Car Car Car Car Car Car Car Car Car Car,CONT Car"/>
    <w:basedOn w:val="Fuentedeprrafopredeter"/>
    <w:link w:val="Ttulo1"/>
    <w:uiPriority w:val="9"/>
    <w:rsid w:val="00740905"/>
    <w:rPr>
      <w:rFonts w:ascii="Tahoma" w:eastAsia="Arial Unicode MS" w:hAnsi="Tahoma" w:cs="Tahoma"/>
      <w:sz w:val="36"/>
      <w:lang w:val="es-CO" w:eastAsia="es-ES"/>
    </w:rPr>
  </w:style>
  <w:style w:type="character" w:customStyle="1" w:styleId="Ttulo2Car">
    <w:name w:val="Título 2 Car"/>
    <w:aliases w:val="H2 Car,Heading 2 Char Car,subtemas Car"/>
    <w:basedOn w:val="Fuentedeprrafopredeter"/>
    <w:link w:val="Ttulo2"/>
    <w:uiPriority w:val="9"/>
    <w:semiHidden/>
    <w:rsid w:val="00740905"/>
    <w:rPr>
      <w:rFonts w:ascii="Tahoma" w:eastAsia="Arial Unicode MS" w:hAnsi="Tahoma" w:cs="Tahoma"/>
      <w:lang w:val="es-CO" w:eastAsia="es-ES"/>
    </w:rPr>
  </w:style>
  <w:style w:type="character" w:customStyle="1" w:styleId="Ttulo4Car">
    <w:name w:val="Título 4 Car"/>
    <w:aliases w:val="caption Car,Car Car1,Epígrafe Car Car Car1,Car Car Car Car Car Car2,Car Car Car Car Car Car Car1,Car Car Car Car Car Car Car Car1,Car Car Car Car Car1 Car1,Epígrafe Tabla Car1,A Car1,T Car1,Car Car Car Car1 Car,Car Car Car Car"/>
    <w:basedOn w:val="Fuentedeprrafopredeter"/>
    <w:link w:val="Ttulo4"/>
    <w:rsid w:val="00740905"/>
    <w:rPr>
      <w:rFonts w:asciiTheme="majorHAnsi" w:eastAsiaTheme="majorEastAsia" w:hAnsiTheme="majorHAnsi" w:cstheme="majorBidi"/>
      <w:i/>
      <w:iCs/>
      <w:color w:val="365F91" w:themeColor="accent1" w:themeShade="BF"/>
      <w:sz w:val="22"/>
      <w:szCs w:val="22"/>
      <w:lang w:val="es-CO"/>
    </w:rPr>
  </w:style>
  <w:style w:type="character" w:customStyle="1" w:styleId="Ttulo5Car">
    <w:name w:val="Título 5 Car"/>
    <w:basedOn w:val="Fuentedeprrafopredeter"/>
    <w:link w:val="Ttulo5"/>
    <w:uiPriority w:val="9"/>
    <w:semiHidden/>
    <w:rsid w:val="00740905"/>
    <w:rPr>
      <w:rFonts w:asciiTheme="majorHAnsi" w:eastAsiaTheme="majorEastAsia" w:hAnsiTheme="majorHAnsi" w:cstheme="majorBidi"/>
      <w:color w:val="365F91" w:themeColor="accent1" w:themeShade="BF"/>
      <w:sz w:val="22"/>
      <w:szCs w:val="22"/>
      <w:lang w:val="es-CO"/>
    </w:rPr>
  </w:style>
  <w:style w:type="character" w:customStyle="1" w:styleId="Ttulo7Car">
    <w:name w:val="Título 7 Car"/>
    <w:basedOn w:val="Fuentedeprrafopredeter"/>
    <w:link w:val="Ttulo7"/>
    <w:uiPriority w:val="9"/>
    <w:semiHidden/>
    <w:rsid w:val="00740905"/>
    <w:rPr>
      <w:rFonts w:asciiTheme="majorHAnsi" w:eastAsiaTheme="majorEastAsia" w:hAnsiTheme="majorHAnsi" w:cstheme="majorBidi"/>
      <w:i/>
      <w:iCs/>
      <w:color w:val="243F60" w:themeColor="accent1" w:themeShade="7F"/>
      <w:sz w:val="22"/>
      <w:szCs w:val="22"/>
      <w:lang w:val="es-CO"/>
    </w:rPr>
  </w:style>
  <w:style w:type="paragraph" w:styleId="Encabezado">
    <w:name w:val="header"/>
    <w:aliases w:val="Encabezado1"/>
    <w:basedOn w:val="Normal"/>
    <w:link w:val="EncabezadoCar"/>
    <w:uiPriority w:val="99"/>
    <w:unhideWhenUsed/>
    <w:rsid w:val="005838D1"/>
    <w:pPr>
      <w:tabs>
        <w:tab w:val="center" w:pos="4320"/>
        <w:tab w:val="right" w:pos="8640"/>
      </w:tabs>
    </w:pPr>
    <w:rPr>
      <w:rFonts w:asciiTheme="minorHAnsi" w:hAnsiTheme="minorHAnsi" w:cstheme="minorBidi"/>
      <w:sz w:val="24"/>
      <w:szCs w:val="24"/>
      <w:lang w:eastAsia="en-US"/>
    </w:rPr>
  </w:style>
  <w:style w:type="character" w:customStyle="1" w:styleId="EncabezadoCar">
    <w:name w:val="Encabezado Car"/>
    <w:aliases w:val="Encabezado1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asciiTheme="minorHAnsi" w:hAnsiTheme="minorHAnsi" w:cstheme="minorBidi"/>
      <w:sz w:val="24"/>
      <w:szCs w:val="24"/>
      <w:lang w:eastAsia="en-US"/>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lang w:eastAsia="en-US"/>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table" w:styleId="Tablaconcuadrcula">
    <w:name w:val="Table Grid"/>
    <w:basedOn w:val="Tablanormal"/>
    <w:uiPriority w:val="59"/>
    <w:rsid w:val="00EE33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Título1,Bolita,Guión,Viñeta 2,List1,titulo 3,VIÑETAS,VIÑETA,Viñetas,List11,BOLA,BOLADEF,HOJA,Párrafo de lista3,Párrafo de lista21,Párrafo de lista31,BOLITA,Titulo 8,Título de Diagrama,Párrafo de lista5,Bullets,Fluvial1,Ha,List111,List"/>
    <w:basedOn w:val="Normal"/>
    <w:link w:val="PrrafodelistaCar"/>
    <w:uiPriority w:val="34"/>
    <w:qFormat/>
    <w:rsid w:val="00EE33DE"/>
    <w:pPr>
      <w:ind w:left="720"/>
      <w:contextualSpacing/>
    </w:pPr>
  </w:style>
  <w:style w:type="character" w:customStyle="1" w:styleId="PrrafodelistaCar">
    <w:name w:val="Párrafo de lista Car"/>
    <w:aliases w:val="Título1 Car,Bolita Car,Guión Car,Viñeta 2 Car,List1 Car,titulo 3 Car,VIÑETAS Car,VIÑETA Car,Viñetas Car,List11 Car,BOLA Car,BOLADEF Car,HOJA Car,Párrafo de lista3 Car,Párrafo de lista21 Car,Párrafo de lista31 Car,BOLITA Car,Ha Car"/>
    <w:link w:val="Prrafodelista"/>
    <w:uiPriority w:val="34"/>
    <w:locked/>
    <w:rsid w:val="00740905"/>
    <w:rPr>
      <w:rFonts w:ascii="Calibri" w:hAnsi="Calibri" w:cs="Calibri"/>
      <w:sz w:val="22"/>
      <w:szCs w:val="22"/>
      <w:lang w:val="es-CO" w:eastAsia="es-CO"/>
    </w:rPr>
  </w:style>
  <w:style w:type="character" w:styleId="Hipervnculo">
    <w:name w:val="Hyperlink"/>
    <w:basedOn w:val="Fuentedeprrafopredeter"/>
    <w:uiPriority w:val="99"/>
    <w:semiHidden/>
    <w:unhideWhenUsed/>
    <w:rsid w:val="00837DAE"/>
    <w:rPr>
      <w:color w:val="0000FF"/>
      <w:u w:val="single"/>
    </w:rPr>
  </w:style>
  <w:style w:type="character" w:styleId="nfasis">
    <w:name w:val="Emphasis"/>
    <w:basedOn w:val="Fuentedeprrafopredeter"/>
    <w:uiPriority w:val="20"/>
    <w:qFormat/>
    <w:rsid w:val="00837DAE"/>
    <w:rPr>
      <w:i/>
      <w:iCs/>
    </w:rPr>
  </w:style>
  <w:style w:type="character" w:customStyle="1" w:styleId="Ttulo3Car">
    <w:name w:val="Título 3 Car"/>
    <w:basedOn w:val="Fuentedeprrafopredeter"/>
    <w:link w:val="Ttulo3"/>
    <w:uiPriority w:val="9"/>
    <w:semiHidden/>
    <w:rsid w:val="00740905"/>
    <w:rPr>
      <w:rFonts w:ascii="Times New Roman" w:eastAsia="Times New Roman" w:hAnsi="Times New Roman" w:cs="Times New Roman"/>
      <w:b/>
      <w:bCs/>
      <w:lang w:val="es-ES" w:eastAsia="es-ES"/>
    </w:rPr>
  </w:style>
  <w:style w:type="character" w:customStyle="1" w:styleId="Ttulo6Car">
    <w:name w:val="Título 6 Car"/>
    <w:basedOn w:val="Fuentedeprrafopredeter"/>
    <w:link w:val="Ttulo6"/>
    <w:semiHidden/>
    <w:rsid w:val="00740905"/>
    <w:rPr>
      <w:rFonts w:ascii="Calibri" w:eastAsia="Times New Roman" w:hAnsi="Calibri" w:cs="Times New Roman"/>
      <w:b/>
      <w:bCs/>
      <w:sz w:val="22"/>
      <w:szCs w:val="22"/>
      <w:lang w:val="es-ES"/>
    </w:rPr>
  </w:style>
  <w:style w:type="character" w:customStyle="1" w:styleId="Ttulo1Car1">
    <w:name w:val="Título 1 Car1"/>
    <w:aliases w:val="Título 1 Car Car Car1,Título 1 Car Car Car Car Car1,Título 1 Car Car Car Car Car Car Car Car Car Car Car Car Car Car Car Car Car Car Car Car Car Car Car Car Car Car1,CONT Car1"/>
    <w:basedOn w:val="Fuentedeprrafopredeter"/>
    <w:uiPriority w:val="9"/>
    <w:rsid w:val="00740905"/>
    <w:rPr>
      <w:rFonts w:asciiTheme="majorHAnsi" w:eastAsiaTheme="majorEastAsia" w:hAnsiTheme="majorHAnsi" w:cstheme="majorBidi"/>
      <w:color w:val="365F91" w:themeColor="accent1" w:themeShade="BF"/>
      <w:sz w:val="32"/>
      <w:szCs w:val="32"/>
      <w:lang w:val="es-ES"/>
    </w:rPr>
  </w:style>
  <w:style w:type="paragraph" w:customStyle="1" w:styleId="msonormal0">
    <w:name w:val="msonormal"/>
    <w:basedOn w:val="Normal"/>
    <w:rsid w:val="00740905"/>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TextonotapieCar">
    <w:name w:val="Texto nota pie Car"/>
    <w:aliases w:val="ft Car"/>
    <w:basedOn w:val="Fuentedeprrafopredeter"/>
    <w:link w:val="Textonotapie"/>
    <w:uiPriority w:val="99"/>
    <w:semiHidden/>
    <w:locked/>
    <w:rsid w:val="00740905"/>
    <w:rPr>
      <w:sz w:val="20"/>
      <w:szCs w:val="20"/>
    </w:rPr>
  </w:style>
  <w:style w:type="paragraph" w:styleId="Textonotapie">
    <w:name w:val="footnote text"/>
    <w:aliases w:val="ft"/>
    <w:basedOn w:val="Normal"/>
    <w:link w:val="TextonotapieCar"/>
    <w:uiPriority w:val="99"/>
    <w:semiHidden/>
    <w:unhideWhenUsed/>
    <w:rsid w:val="00740905"/>
    <w:pPr>
      <w:jc w:val="both"/>
    </w:pPr>
    <w:rPr>
      <w:rFonts w:asciiTheme="minorHAnsi" w:hAnsiTheme="minorHAnsi" w:cstheme="minorBidi"/>
      <w:sz w:val="20"/>
      <w:szCs w:val="20"/>
      <w:lang w:val="en-US" w:eastAsia="en-US"/>
    </w:rPr>
  </w:style>
  <w:style w:type="character" w:customStyle="1" w:styleId="TextonotapieCar1">
    <w:name w:val="Texto nota pie Car1"/>
    <w:aliases w:val="ft Car1"/>
    <w:basedOn w:val="Fuentedeprrafopredeter"/>
    <w:uiPriority w:val="99"/>
    <w:semiHidden/>
    <w:rsid w:val="00740905"/>
    <w:rPr>
      <w:rFonts w:ascii="Calibri" w:hAnsi="Calibri" w:cs="Calibri"/>
      <w:sz w:val="20"/>
      <w:szCs w:val="20"/>
      <w:lang w:val="es-CO" w:eastAsia="es-CO"/>
    </w:rPr>
  </w:style>
  <w:style w:type="paragraph" w:styleId="Textocomentario">
    <w:name w:val="annotation text"/>
    <w:basedOn w:val="Normal"/>
    <w:link w:val="TextocomentarioCar"/>
    <w:uiPriority w:val="99"/>
    <w:semiHidden/>
    <w:unhideWhenUsed/>
    <w:rsid w:val="00740905"/>
    <w:pPr>
      <w:spacing w:after="200"/>
      <w:jc w:val="both"/>
    </w:pPr>
    <w:rPr>
      <w:rFonts w:ascii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740905"/>
    <w:rPr>
      <w:sz w:val="20"/>
      <w:szCs w:val="20"/>
      <w:lang w:val="es-CO"/>
    </w:rPr>
  </w:style>
  <w:style w:type="paragraph" w:styleId="Tabladeilustraciones">
    <w:name w:val="table of figures"/>
    <w:aliases w:val="Tabla de Figuras"/>
    <w:basedOn w:val="Normal"/>
    <w:next w:val="Normal"/>
    <w:semiHidden/>
    <w:unhideWhenUsed/>
    <w:rsid w:val="00740905"/>
    <w:pPr>
      <w:spacing w:line="256" w:lineRule="auto"/>
      <w:ind w:left="440" w:hanging="440"/>
    </w:pPr>
    <w:rPr>
      <w:rFonts w:asciiTheme="minorHAnsi" w:hAnsiTheme="minorHAnsi" w:cstheme="minorBidi"/>
      <w:b/>
      <w:sz w:val="20"/>
      <w:szCs w:val="20"/>
      <w:lang w:eastAsia="en-US"/>
    </w:rPr>
  </w:style>
  <w:style w:type="paragraph" w:styleId="Textoindependiente">
    <w:name w:val="Body Text"/>
    <w:basedOn w:val="Normal"/>
    <w:link w:val="TextoindependienteCar"/>
    <w:semiHidden/>
    <w:unhideWhenUsed/>
    <w:qFormat/>
    <w:rsid w:val="00740905"/>
    <w:rPr>
      <w:rFonts w:ascii="Tahoma" w:eastAsia="Times New Roman" w:hAnsi="Tahoma" w:cs="Tahoma"/>
      <w:sz w:val="28"/>
      <w:szCs w:val="24"/>
      <w:lang w:eastAsia="es-ES"/>
    </w:rPr>
  </w:style>
  <w:style w:type="character" w:customStyle="1" w:styleId="TextoindependienteCar">
    <w:name w:val="Texto independiente Car"/>
    <w:basedOn w:val="Fuentedeprrafopredeter"/>
    <w:link w:val="Textoindependiente"/>
    <w:semiHidden/>
    <w:rsid w:val="00740905"/>
    <w:rPr>
      <w:rFonts w:ascii="Tahoma" w:eastAsia="Times New Roman" w:hAnsi="Tahoma" w:cs="Tahoma"/>
      <w:sz w:val="28"/>
      <w:lang w:val="es-CO" w:eastAsia="es-ES"/>
    </w:rPr>
  </w:style>
  <w:style w:type="paragraph" w:styleId="Sangradetextonormal">
    <w:name w:val="Body Text Indent"/>
    <w:basedOn w:val="Normal"/>
    <w:link w:val="SangradetextonormalCar"/>
    <w:uiPriority w:val="99"/>
    <w:unhideWhenUsed/>
    <w:rsid w:val="00740905"/>
    <w:pPr>
      <w:spacing w:after="120" w:line="256" w:lineRule="auto"/>
      <w:ind w:left="283"/>
    </w:pPr>
    <w:rPr>
      <w:rFonts w:asciiTheme="minorHAnsi" w:hAnsiTheme="minorHAnsi" w:cstheme="minorBidi"/>
      <w:lang w:eastAsia="en-US"/>
    </w:rPr>
  </w:style>
  <w:style w:type="character" w:customStyle="1" w:styleId="SangradetextonormalCar">
    <w:name w:val="Sangría de texto normal Car"/>
    <w:basedOn w:val="Fuentedeprrafopredeter"/>
    <w:link w:val="Sangradetextonormal"/>
    <w:uiPriority w:val="99"/>
    <w:rsid w:val="00740905"/>
    <w:rPr>
      <w:sz w:val="22"/>
      <w:szCs w:val="22"/>
      <w:lang w:val="es-CO"/>
    </w:rPr>
  </w:style>
  <w:style w:type="paragraph" w:styleId="Textoindependiente2">
    <w:name w:val="Body Text 2"/>
    <w:basedOn w:val="Normal"/>
    <w:link w:val="Textoindependiente2Car"/>
    <w:uiPriority w:val="99"/>
    <w:semiHidden/>
    <w:unhideWhenUsed/>
    <w:rsid w:val="00740905"/>
    <w:pPr>
      <w:spacing w:after="120" w:line="480" w:lineRule="auto"/>
    </w:pPr>
    <w:rPr>
      <w:rFonts w:asciiTheme="minorHAnsi" w:hAnsiTheme="minorHAnsi" w:cstheme="minorBidi"/>
      <w:lang w:eastAsia="en-US"/>
    </w:rPr>
  </w:style>
  <w:style w:type="character" w:customStyle="1" w:styleId="Textoindependiente2Car">
    <w:name w:val="Texto independiente 2 Car"/>
    <w:basedOn w:val="Fuentedeprrafopredeter"/>
    <w:link w:val="Textoindependiente2"/>
    <w:uiPriority w:val="99"/>
    <w:semiHidden/>
    <w:rsid w:val="00740905"/>
    <w:rPr>
      <w:sz w:val="22"/>
      <w:szCs w:val="22"/>
      <w:lang w:val="es-CO"/>
    </w:rPr>
  </w:style>
  <w:style w:type="paragraph" w:styleId="Asuntodelcomentario">
    <w:name w:val="annotation subject"/>
    <w:basedOn w:val="Textocomentario"/>
    <w:next w:val="Textocomentario"/>
    <w:link w:val="AsuntodelcomentarioCar"/>
    <w:uiPriority w:val="99"/>
    <w:semiHidden/>
    <w:unhideWhenUsed/>
    <w:rsid w:val="00740905"/>
    <w:pPr>
      <w:spacing w:after="0"/>
      <w:jc w:val="left"/>
    </w:pPr>
    <w:rPr>
      <w:rFonts w:ascii="Calibri" w:eastAsia="Calibri" w:hAnsi="Calibri" w:cs="Times New Roman"/>
      <w:b/>
      <w:bCs/>
      <w:lang w:val="es-ES"/>
    </w:rPr>
  </w:style>
  <w:style w:type="character" w:customStyle="1" w:styleId="AsuntodelcomentarioCar">
    <w:name w:val="Asunto del comentario Car"/>
    <w:basedOn w:val="TextocomentarioCar"/>
    <w:link w:val="Asuntodelcomentario"/>
    <w:uiPriority w:val="99"/>
    <w:semiHidden/>
    <w:rsid w:val="00740905"/>
    <w:rPr>
      <w:rFonts w:ascii="Calibri" w:eastAsia="Calibri" w:hAnsi="Calibri" w:cs="Times New Roman"/>
      <w:b/>
      <w:bCs/>
      <w:sz w:val="20"/>
      <w:szCs w:val="20"/>
      <w:lang w:val="es-ES"/>
    </w:rPr>
  </w:style>
  <w:style w:type="character" w:customStyle="1" w:styleId="SinespaciadoCar">
    <w:name w:val="Sin espaciado Car"/>
    <w:basedOn w:val="Fuentedeprrafopredeter"/>
    <w:link w:val="Sinespaciado"/>
    <w:uiPriority w:val="1"/>
    <w:locked/>
    <w:rsid w:val="00740905"/>
    <w:rPr>
      <w:rFonts w:ascii="Times New Roman" w:eastAsia="Times New Roman" w:hAnsi="Times New Roman" w:cs="Times New Roman"/>
      <w:sz w:val="20"/>
      <w:szCs w:val="20"/>
      <w:lang w:eastAsia="es-ES"/>
    </w:rPr>
  </w:style>
  <w:style w:type="paragraph" w:styleId="Sinespaciado">
    <w:name w:val="No Spacing"/>
    <w:link w:val="SinespaciadoCar"/>
    <w:uiPriority w:val="1"/>
    <w:qFormat/>
    <w:rsid w:val="00740905"/>
    <w:pPr>
      <w:spacing w:after="160" w:line="256" w:lineRule="auto"/>
    </w:pPr>
    <w:rPr>
      <w:rFonts w:ascii="Times New Roman" w:eastAsia="Times New Roman" w:hAnsi="Times New Roman" w:cs="Times New Roman"/>
      <w:sz w:val="20"/>
      <w:szCs w:val="20"/>
      <w:lang w:eastAsia="es-ES"/>
    </w:rPr>
  </w:style>
  <w:style w:type="paragraph" w:customStyle="1" w:styleId="TIVieta2">
    <w:name w:val="TI Viñeta2"/>
    <w:basedOn w:val="Normal"/>
    <w:rsid w:val="00740905"/>
    <w:pPr>
      <w:tabs>
        <w:tab w:val="left" w:pos="284"/>
        <w:tab w:val="left" w:pos="1134"/>
      </w:tabs>
      <w:spacing w:after="200" w:line="276" w:lineRule="auto"/>
      <w:ind w:left="1134" w:hanging="1080"/>
      <w:jc w:val="both"/>
    </w:pPr>
    <w:rPr>
      <w:rFonts w:eastAsia="Times New Roman" w:cs="Times New Roman"/>
      <w:b/>
      <w:sz w:val="24"/>
      <w:szCs w:val="24"/>
      <w:lang w:val="es-ES" w:eastAsia="es-ES"/>
    </w:rPr>
  </w:style>
  <w:style w:type="character" w:customStyle="1" w:styleId="TablaCar">
    <w:name w:val="Tabla Car"/>
    <w:link w:val="Tabla"/>
    <w:locked/>
    <w:rsid w:val="00740905"/>
    <w:rPr>
      <w:rFonts w:ascii="Arial" w:eastAsia="Times New Roman" w:hAnsi="Arial" w:cs="Times New Roman"/>
      <w:sz w:val="18"/>
      <w:lang w:val="es-ES" w:eastAsia="es-CO"/>
    </w:rPr>
  </w:style>
  <w:style w:type="paragraph" w:customStyle="1" w:styleId="Tabla">
    <w:name w:val="Tabla"/>
    <w:basedOn w:val="Normal"/>
    <w:link w:val="TablaCar"/>
    <w:qFormat/>
    <w:rsid w:val="00740905"/>
    <w:pPr>
      <w:widowControl w:val="0"/>
      <w:overflowPunct w:val="0"/>
      <w:autoSpaceDE w:val="0"/>
      <w:autoSpaceDN w:val="0"/>
      <w:adjustRightInd w:val="0"/>
      <w:spacing w:line="256" w:lineRule="auto"/>
      <w:jc w:val="center"/>
    </w:pPr>
    <w:rPr>
      <w:rFonts w:ascii="Arial" w:eastAsia="Times New Roman" w:hAnsi="Arial" w:cs="Times New Roman"/>
      <w:sz w:val="18"/>
      <w:szCs w:val="24"/>
      <w:lang w:val="es-ES"/>
    </w:rPr>
  </w:style>
  <w:style w:type="paragraph" w:customStyle="1" w:styleId="TextBody">
    <w:name w:val="Text Body"/>
    <w:basedOn w:val="Normal"/>
    <w:rsid w:val="00740905"/>
    <w:pPr>
      <w:suppressAutoHyphens/>
      <w:overflowPunct w:val="0"/>
      <w:spacing w:after="140" w:line="288" w:lineRule="auto"/>
      <w:jc w:val="both"/>
    </w:pPr>
    <w:rPr>
      <w:rFonts w:ascii="Tahoma" w:eastAsia="Calibri" w:hAnsi="Tahoma" w:cs="DejaVu Sans"/>
      <w:color w:val="00000A"/>
      <w:sz w:val="24"/>
      <w:lang w:eastAsia="en-US"/>
    </w:rPr>
  </w:style>
  <w:style w:type="character" w:customStyle="1" w:styleId="01justificacionnormalCar">
    <w:name w:val="0.1_justificacion normal Car"/>
    <w:link w:val="01justificacionnormal"/>
    <w:locked/>
    <w:rsid w:val="00740905"/>
    <w:rPr>
      <w:rFonts w:ascii="Arial Narrow" w:eastAsia="Times New Roman" w:hAnsi="Arial Narrow" w:cs="Tahoma"/>
      <w:lang w:val="es-ES" w:eastAsia="es-ES"/>
    </w:rPr>
  </w:style>
  <w:style w:type="paragraph" w:customStyle="1" w:styleId="01justificacionnormal">
    <w:name w:val="0.1_justificacion normal"/>
    <w:basedOn w:val="Textoindependiente"/>
    <w:link w:val="01justificacionnormalCar"/>
    <w:rsid w:val="00740905"/>
    <w:pPr>
      <w:jc w:val="both"/>
    </w:pPr>
    <w:rPr>
      <w:rFonts w:ascii="Arial Narrow" w:hAnsi="Arial Narrow"/>
      <w:sz w:val="24"/>
      <w:lang w:val="es-ES"/>
    </w:rPr>
  </w:style>
  <w:style w:type="paragraph" w:customStyle="1" w:styleId="Piedetabla">
    <w:name w:val="Pie de tabla"/>
    <w:basedOn w:val="Normal"/>
    <w:next w:val="Normal"/>
    <w:qFormat/>
    <w:rsid w:val="00740905"/>
    <w:pPr>
      <w:widowControl w:val="0"/>
      <w:spacing w:before="120" w:line="300" w:lineRule="auto"/>
      <w:jc w:val="center"/>
    </w:pPr>
    <w:rPr>
      <w:rFonts w:ascii="Arial" w:eastAsia="Times New Roman" w:hAnsi="Arial" w:cs="Times New Roman"/>
      <w:sz w:val="16"/>
      <w:szCs w:val="18"/>
      <w:lang w:val="es-ES" w:eastAsia="es-ES"/>
    </w:rPr>
  </w:style>
  <w:style w:type="paragraph" w:customStyle="1" w:styleId="PRCTTABLA">
    <w:name w:val="PRCT TABLA"/>
    <w:basedOn w:val="Normal"/>
    <w:next w:val="Normal"/>
    <w:uiPriority w:val="5"/>
    <w:rsid w:val="00740905"/>
    <w:pPr>
      <w:keepNext/>
      <w:numPr>
        <w:numId w:val="1"/>
      </w:numPr>
      <w:spacing w:before="320" w:after="120" w:line="288" w:lineRule="auto"/>
      <w:ind w:left="720"/>
      <w:jc w:val="both"/>
    </w:pPr>
    <w:rPr>
      <w:rFonts w:ascii="Tahoma" w:eastAsia="Times New Roman" w:hAnsi="Tahoma" w:cs="Times New Roman"/>
      <w:color w:val="000000"/>
      <w:sz w:val="20"/>
      <w:lang w:val="es-ES" w:eastAsia="en-US"/>
    </w:rPr>
  </w:style>
  <w:style w:type="character" w:customStyle="1" w:styleId="PPTABLACar">
    <w:name w:val="PP TABLA Car"/>
    <w:basedOn w:val="Fuentedeprrafopredeter"/>
    <w:link w:val="PPTABLA"/>
    <w:uiPriority w:val="5"/>
    <w:locked/>
    <w:rsid w:val="00740905"/>
    <w:rPr>
      <w:rFonts w:ascii="Calibri" w:eastAsia="Times New Roman" w:hAnsi="Calibri" w:cs="Times New Roman"/>
      <w:color w:val="000000"/>
      <w:sz w:val="20"/>
      <w:lang w:val="es-ES"/>
    </w:rPr>
  </w:style>
  <w:style w:type="paragraph" w:customStyle="1" w:styleId="PPTABLA">
    <w:name w:val="PP TABLA"/>
    <w:basedOn w:val="Normal"/>
    <w:next w:val="Normal"/>
    <w:link w:val="PPTABLACar"/>
    <w:uiPriority w:val="5"/>
    <w:qFormat/>
    <w:rsid w:val="00740905"/>
    <w:pPr>
      <w:keepNext/>
      <w:spacing w:before="320" w:after="120"/>
      <w:ind w:left="1151" w:hanging="794"/>
    </w:pPr>
    <w:rPr>
      <w:rFonts w:eastAsia="Times New Roman" w:cs="Times New Roman"/>
      <w:color w:val="000000"/>
      <w:sz w:val="20"/>
      <w:szCs w:val="24"/>
      <w:lang w:val="es-ES" w:eastAsia="en-US"/>
    </w:rPr>
  </w:style>
  <w:style w:type="paragraph" w:customStyle="1" w:styleId="Default">
    <w:name w:val="Default"/>
    <w:rsid w:val="00740905"/>
    <w:pPr>
      <w:autoSpaceDE w:val="0"/>
      <w:autoSpaceDN w:val="0"/>
      <w:adjustRightInd w:val="0"/>
    </w:pPr>
    <w:rPr>
      <w:rFonts w:ascii="Arial" w:hAnsi="Arial" w:cs="Arial"/>
      <w:color w:val="000000"/>
      <w:lang w:val="es-CO"/>
    </w:rPr>
  </w:style>
  <w:style w:type="character" w:customStyle="1" w:styleId="tablasartCar">
    <w:name w:val="tablas_art Car"/>
    <w:basedOn w:val="Fuentedeprrafopredeter"/>
    <w:link w:val="tablasart"/>
    <w:locked/>
    <w:rsid w:val="00740905"/>
    <w:rPr>
      <w:rFonts w:ascii="Arial" w:eastAsia="Calibri" w:hAnsi="Arial" w:cs="Times New Roman"/>
      <w:sz w:val="16"/>
      <w:szCs w:val="20"/>
      <w:lang w:eastAsia="es-ES"/>
    </w:rPr>
  </w:style>
  <w:style w:type="paragraph" w:customStyle="1" w:styleId="tablasart">
    <w:name w:val="tablas_art"/>
    <w:basedOn w:val="Normal"/>
    <w:link w:val="tablasartCar"/>
    <w:qFormat/>
    <w:rsid w:val="00740905"/>
    <w:pPr>
      <w:spacing w:before="40" w:after="40"/>
      <w:contextualSpacing/>
      <w:jc w:val="both"/>
    </w:pPr>
    <w:rPr>
      <w:rFonts w:ascii="Arial" w:eastAsia="Calibri" w:hAnsi="Arial" w:cs="Times New Roman"/>
      <w:sz w:val="16"/>
      <w:szCs w:val="20"/>
      <w:lang w:val="en-US" w:eastAsia="es-ES"/>
    </w:rPr>
  </w:style>
  <w:style w:type="character" w:styleId="Refdenotaalpie">
    <w:name w:val="footnote reference"/>
    <w:basedOn w:val="Fuentedeprrafopredeter"/>
    <w:uiPriority w:val="99"/>
    <w:semiHidden/>
    <w:unhideWhenUsed/>
    <w:rsid w:val="00740905"/>
    <w:rPr>
      <w:vertAlign w:val="superscript"/>
    </w:rPr>
  </w:style>
  <w:style w:type="character" w:styleId="Refdecomentario">
    <w:name w:val="annotation reference"/>
    <w:basedOn w:val="Fuentedeprrafopredeter"/>
    <w:uiPriority w:val="99"/>
    <w:semiHidden/>
    <w:unhideWhenUsed/>
    <w:rsid w:val="00740905"/>
    <w:rPr>
      <w:sz w:val="16"/>
      <w:szCs w:val="16"/>
    </w:rPr>
  </w:style>
  <w:style w:type="character" w:customStyle="1" w:styleId="DescripcinCar">
    <w:name w:val="Descripción Car"/>
    <w:aliases w:val="Car Car,Epígrafe Car Car Car,Car Car Car Car Car Car1,Car Car Car Car Car Car Car Car,Car Car Car Car Car1 Car,Epígrafe Tabla Car,A Car,T Car"/>
    <w:uiPriority w:val="35"/>
    <w:locked/>
    <w:rsid w:val="00740905"/>
    <w:rPr>
      <w:rFonts w:ascii="Tahoma" w:hAnsi="Tahoma" w:cs="Tahoma" w:hint="default"/>
      <w:iCs/>
      <w:noProof/>
      <w:lang w:eastAsia="es-CO"/>
    </w:rPr>
  </w:style>
  <w:style w:type="table" w:customStyle="1" w:styleId="Cuadrculadetablaclara1">
    <w:name w:val="Cuadrícula de tabla clara1"/>
    <w:basedOn w:val="Tablanormal"/>
    <w:uiPriority w:val="40"/>
    <w:rsid w:val="00740905"/>
    <w:rPr>
      <w:sz w:val="22"/>
      <w:szCs w:val="22"/>
      <w:lang w:val="es-C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predeterminado">
    <w:name w:val="Texto predeterminado"/>
    <w:basedOn w:val="Normal"/>
    <w:rsid w:val="0098261C"/>
    <w:pPr>
      <w:widowControl w:val="0"/>
      <w:autoSpaceDE w:val="0"/>
      <w:autoSpaceDN w:val="0"/>
      <w:adjustRightInd w:val="0"/>
    </w:pPr>
    <w:rPr>
      <w:rFonts w:ascii="Times New Roman" w:eastAsia="Times New Roman" w:hAnsi="Times New Roman" w:cs="Times New Roman"/>
      <w:sz w:val="24"/>
      <w:szCs w:val="24"/>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40A"/>
    <w:rPr>
      <w:rFonts w:ascii="Calibri" w:hAnsi="Calibri" w:cs="Calibri"/>
      <w:sz w:val="22"/>
      <w:szCs w:val="22"/>
      <w:lang w:val="es-CO" w:eastAsia="es-CO"/>
    </w:rPr>
  </w:style>
  <w:style w:type="paragraph" w:styleId="Ttulo1">
    <w:name w:val="heading 1"/>
    <w:aliases w:val="Título 1 Car Car,Título 1 Car Car Car Car,Título 1 Car Car Car Car Car Car Car Car Car Car Car Car Car Car Car Car Car Car Car Car Car Car Car Car Car,CONT"/>
    <w:basedOn w:val="Normal"/>
    <w:next w:val="Normal"/>
    <w:link w:val="Ttulo1Car"/>
    <w:uiPriority w:val="9"/>
    <w:qFormat/>
    <w:rsid w:val="00740905"/>
    <w:pPr>
      <w:keepNext/>
      <w:outlineLvl w:val="0"/>
    </w:pPr>
    <w:rPr>
      <w:rFonts w:ascii="Tahoma" w:eastAsia="Arial Unicode MS" w:hAnsi="Tahoma" w:cs="Tahoma"/>
      <w:sz w:val="36"/>
      <w:szCs w:val="24"/>
      <w:lang w:eastAsia="es-ES"/>
    </w:rPr>
  </w:style>
  <w:style w:type="paragraph" w:styleId="Ttulo2">
    <w:name w:val="heading 2"/>
    <w:aliases w:val="H2,Heading 2 Char,subtemas"/>
    <w:basedOn w:val="Normal"/>
    <w:next w:val="Normal"/>
    <w:link w:val="Ttulo2Car"/>
    <w:uiPriority w:val="9"/>
    <w:semiHidden/>
    <w:unhideWhenUsed/>
    <w:qFormat/>
    <w:rsid w:val="00740905"/>
    <w:pPr>
      <w:keepNext/>
      <w:jc w:val="both"/>
      <w:outlineLvl w:val="1"/>
    </w:pPr>
    <w:rPr>
      <w:rFonts w:ascii="Tahoma" w:eastAsia="Arial Unicode MS" w:hAnsi="Tahoma" w:cs="Tahoma"/>
      <w:sz w:val="24"/>
      <w:szCs w:val="24"/>
      <w:lang w:eastAsia="es-ES"/>
    </w:rPr>
  </w:style>
  <w:style w:type="paragraph" w:styleId="Ttulo3">
    <w:name w:val="heading 3"/>
    <w:basedOn w:val="Normal"/>
    <w:next w:val="Normal"/>
    <w:link w:val="Ttulo3Car"/>
    <w:uiPriority w:val="9"/>
    <w:semiHidden/>
    <w:unhideWhenUsed/>
    <w:qFormat/>
    <w:rsid w:val="00740905"/>
    <w:pPr>
      <w:keepNext/>
      <w:outlineLvl w:val="2"/>
    </w:pPr>
    <w:rPr>
      <w:rFonts w:ascii="Times New Roman" w:eastAsia="Times New Roman" w:hAnsi="Times New Roman" w:cs="Times New Roman"/>
      <w:b/>
      <w:bCs/>
      <w:sz w:val="24"/>
      <w:szCs w:val="24"/>
      <w:lang w:val="es-ES" w:eastAsia="es-ES"/>
    </w:rPr>
  </w:style>
  <w:style w:type="paragraph" w:styleId="Ttulo4">
    <w:name w:val="heading 4"/>
    <w:aliases w:val="caption,Car,Epígrafe Car Car,Car Car Car Car Car,Car Car Car Car Car Car,Car Car Car Car Car Car Car,Car Car Car Car Car1,Epígrafe Tabla,A,T,Car Car Car Car1,Car Car Car"/>
    <w:basedOn w:val="Normal"/>
    <w:next w:val="Normal"/>
    <w:link w:val="Ttulo4Car"/>
    <w:unhideWhenUsed/>
    <w:qFormat/>
    <w:rsid w:val="00740905"/>
    <w:pPr>
      <w:keepNext/>
      <w:keepLines/>
      <w:spacing w:before="40" w:line="256" w:lineRule="auto"/>
      <w:outlineLvl w:val="3"/>
    </w:pPr>
    <w:rPr>
      <w:rFonts w:asciiTheme="majorHAnsi" w:eastAsiaTheme="majorEastAsia" w:hAnsiTheme="majorHAnsi" w:cstheme="majorBidi"/>
      <w:i/>
      <w:iCs/>
      <w:color w:val="365F91" w:themeColor="accent1" w:themeShade="BF"/>
      <w:lang w:eastAsia="en-US"/>
    </w:rPr>
  </w:style>
  <w:style w:type="paragraph" w:styleId="Ttulo5">
    <w:name w:val="heading 5"/>
    <w:basedOn w:val="Normal"/>
    <w:next w:val="Normal"/>
    <w:link w:val="Ttulo5Car"/>
    <w:uiPriority w:val="9"/>
    <w:semiHidden/>
    <w:unhideWhenUsed/>
    <w:qFormat/>
    <w:rsid w:val="00740905"/>
    <w:pPr>
      <w:keepNext/>
      <w:keepLines/>
      <w:spacing w:before="40" w:line="256" w:lineRule="auto"/>
      <w:outlineLvl w:val="4"/>
    </w:pPr>
    <w:rPr>
      <w:rFonts w:asciiTheme="majorHAnsi" w:eastAsiaTheme="majorEastAsia" w:hAnsiTheme="majorHAnsi" w:cstheme="majorBidi"/>
      <w:color w:val="365F91" w:themeColor="accent1" w:themeShade="BF"/>
      <w:lang w:eastAsia="en-US"/>
    </w:rPr>
  </w:style>
  <w:style w:type="paragraph" w:styleId="Ttulo6">
    <w:name w:val="heading 6"/>
    <w:basedOn w:val="Normal"/>
    <w:next w:val="Normal"/>
    <w:link w:val="Ttulo6Car"/>
    <w:semiHidden/>
    <w:unhideWhenUsed/>
    <w:qFormat/>
    <w:rsid w:val="00740905"/>
    <w:pPr>
      <w:spacing w:before="240" w:after="60" w:line="276" w:lineRule="auto"/>
      <w:outlineLvl w:val="5"/>
    </w:pPr>
    <w:rPr>
      <w:rFonts w:eastAsia="Times New Roman" w:cs="Times New Roman"/>
      <w:b/>
      <w:bCs/>
      <w:lang w:val="es-ES" w:eastAsia="en-US"/>
    </w:rPr>
  </w:style>
  <w:style w:type="paragraph" w:styleId="Ttulo7">
    <w:name w:val="heading 7"/>
    <w:basedOn w:val="Normal"/>
    <w:next w:val="Normal"/>
    <w:link w:val="Ttulo7Car"/>
    <w:uiPriority w:val="9"/>
    <w:semiHidden/>
    <w:unhideWhenUsed/>
    <w:qFormat/>
    <w:rsid w:val="00740905"/>
    <w:pPr>
      <w:keepNext/>
      <w:keepLines/>
      <w:spacing w:before="40" w:line="256" w:lineRule="auto"/>
      <w:outlineLvl w:val="6"/>
    </w:pPr>
    <w:rPr>
      <w:rFonts w:asciiTheme="majorHAnsi" w:eastAsiaTheme="majorEastAsia" w:hAnsiTheme="majorHAnsi" w:cstheme="majorBidi"/>
      <w:i/>
      <w:iCs/>
      <w:color w:val="243F60" w:themeColor="accent1" w:themeShade="7F"/>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 Car Car Car,Título 1 Car Car Car Car Car,Título 1 Car Car Car Car Car Car Car Car Car Car Car Car Car Car Car Car Car Car Car Car Car Car Car Car Car Car,CONT Car"/>
    <w:basedOn w:val="Fuentedeprrafopredeter"/>
    <w:link w:val="Ttulo1"/>
    <w:uiPriority w:val="9"/>
    <w:rsid w:val="00740905"/>
    <w:rPr>
      <w:rFonts w:ascii="Tahoma" w:eastAsia="Arial Unicode MS" w:hAnsi="Tahoma" w:cs="Tahoma"/>
      <w:sz w:val="36"/>
      <w:lang w:val="es-CO" w:eastAsia="es-ES"/>
    </w:rPr>
  </w:style>
  <w:style w:type="character" w:customStyle="1" w:styleId="Ttulo2Car">
    <w:name w:val="Título 2 Car"/>
    <w:aliases w:val="H2 Car,Heading 2 Char Car,subtemas Car"/>
    <w:basedOn w:val="Fuentedeprrafopredeter"/>
    <w:link w:val="Ttulo2"/>
    <w:uiPriority w:val="9"/>
    <w:semiHidden/>
    <w:rsid w:val="00740905"/>
    <w:rPr>
      <w:rFonts w:ascii="Tahoma" w:eastAsia="Arial Unicode MS" w:hAnsi="Tahoma" w:cs="Tahoma"/>
      <w:lang w:val="es-CO" w:eastAsia="es-ES"/>
    </w:rPr>
  </w:style>
  <w:style w:type="character" w:customStyle="1" w:styleId="Ttulo4Car">
    <w:name w:val="Título 4 Car"/>
    <w:aliases w:val="caption Car,Car Car1,Epígrafe Car Car Car1,Car Car Car Car Car Car2,Car Car Car Car Car Car Car1,Car Car Car Car Car Car Car Car1,Car Car Car Car Car1 Car1,Epígrafe Tabla Car1,A Car1,T Car1,Car Car Car Car1 Car,Car Car Car Car"/>
    <w:basedOn w:val="Fuentedeprrafopredeter"/>
    <w:link w:val="Ttulo4"/>
    <w:rsid w:val="00740905"/>
    <w:rPr>
      <w:rFonts w:asciiTheme="majorHAnsi" w:eastAsiaTheme="majorEastAsia" w:hAnsiTheme="majorHAnsi" w:cstheme="majorBidi"/>
      <w:i/>
      <w:iCs/>
      <w:color w:val="365F91" w:themeColor="accent1" w:themeShade="BF"/>
      <w:sz w:val="22"/>
      <w:szCs w:val="22"/>
      <w:lang w:val="es-CO"/>
    </w:rPr>
  </w:style>
  <w:style w:type="character" w:customStyle="1" w:styleId="Ttulo5Car">
    <w:name w:val="Título 5 Car"/>
    <w:basedOn w:val="Fuentedeprrafopredeter"/>
    <w:link w:val="Ttulo5"/>
    <w:uiPriority w:val="9"/>
    <w:semiHidden/>
    <w:rsid w:val="00740905"/>
    <w:rPr>
      <w:rFonts w:asciiTheme="majorHAnsi" w:eastAsiaTheme="majorEastAsia" w:hAnsiTheme="majorHAnsi" w:cstheme="majorBidi"/>
      <w:color w:val="365F91" w:themeColor="accent1" w:themeShade="BF"/>
      <w:sz w:val="22"/>
      <w:szCs w:val="22"/>
      <w:lang w:val="es-CO"/>
    </w:rPr>
  </w:style>
  <w:style w:type="character" w:customStyle="1" w:styleId="Ttulo7Car">
    <w:name w:val="Título 7 Car"/>
    <w:basedOn w:val="Fuentedeprrafopredeter"/>
    <w:link w:val="Ttulo7"/>
    <w:uiPriority w:val="9"/>
    <w:semiHidden/>
    <w:rsid w:val="00740905"/>
    <w:rPr>
      <w:rFonts w:asciiTheme="majorHAnsi" w:eastAsiaTheme="majorEastAsia" w:hAnsiTheme="majorHAnsi" w:cstheme="majorBidi"/>
      <w:i/>
      <w:iCs/>
      <w:color w:val="243F60" w:themeColor="accent1" w:themeShade="7F"/>
      <w:sz w:val="22"/>
      <w:szCs w:val="22"/>
      <w:lang w:val="es-CO"/>
    </w:rPr>
  </w:style>
  <w:style w:type="paragraph" w:styleId="Encabezado">
    <w:name w:val="header"/>
    <w:aliases w:val="Encabezado1"/>
    <w:basedOn w:val="Normal"/>
    <w:link w:val="EncabezadoCar"/>
    <w:uiPriority w:val="99"/>
    <w:unhideWhenUsed/>
    <w:rsid w:val="005838D1"/>
    <w:pPr>
      <w:tabs>
        <w:tab w:val="center" w:pos="4320"/>
        <w:tab w:val="right" w:pos="8640"/>
      </w:tabs>
    </w:pPr>
    <w:rPr>
      <w:rFonts w:asciiTheme="minorHAnsi" w:hAnsiTheme="minorHAnsi" w:cstheme="minorBidi"/>
      <w:sz w:val="24"/>
      <w:szCs w:val="24"/>
      <w:lang w:eastAsia="en-US"/>
    </w:rPr>
  </w:style>
  <w:style w:type="character" w:customStyle="1" w:styleId="EncabezadoCar">
    <w:name w:val="Encabezado Car"/>
    <w:aliases w:val="Encabezado1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asciiTheme="minorHAnsi" w:hAnsiTheme="minorHAnsi" w:cstheme="minorBidi"/>
      <w:sz w:val="24"/>
      <w:szCs w:val="24"/>
      <w:lang w:eastAsia="en-US"/>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lang w:eastAsia="en-US"/>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table" w:styleId="Tablaconcuadrcula">
    <w:name w:val="Table Grid"/>
    <w:basedOn w:val="Tablanormal"/>
    <w:uiPriority w:val="59"/>
    <w:rsid w:val="00EE33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Título1,Bolita,Guión,Viñeta 2,List1,titulo 3,VIÑETAS,VIÑETA,Viñetas,List11,BOLA,BOLADEF,HOJA,Párrafo de lista3,Párrafo de lista21,Párrafo de lista31,BOLITA,Titulo 8,Título de Diagrama,Párrafo de lista5,Bullets,Fluvial1,Ha,List111,List"/>
    <w:basedOn w:val="Normal"/>
    <w:link w:val="PrrafodelistaCar"/>
    <w:uiPriority w:val="34"/>
    <w:qFormat/>
    <w:rsid w:val="00EE33DE"/>
    <w:pPr>
      <w:ind w:left="720"/>
      <w:contextualSpacing/>
    </w:pPr>
  </w:style>
  <w:style w:type="character" w:customStyle="1" w:styleId="PrrafodelistaCar">
    <w:name w:val="Párrafo de lista Car"/>
    <w:aliases w:val="Título1 Car,Bolita Car,Guión Car,Viñeta 2 Car,List1 Car,titulo 3 Car,VIÑETAS Car,VIÑETA Car,Viñetas Car,List11 Car,BOLA Car,BOLADEF Car,HOJA Car,Párrafo de lista3 Car,Párrafo de lista21 Car,Párrafo de lista31 Car,BOLITA Car,Ha Car"/>
    <w:link w:val="Prrafodelista"/>
    <w:uiPriority w:val="34"/>
    <w:locked/>
    <w:rsid w:val="00740905"/>
    <w:rPr>
      <w:rFonts w:ascii="Calibri" w:hAnsi="Calibri" w:cs="Calibri"/>
      <w:sz w:val="22"/>
      <w:szCs w:val="22"/>
      <w:lang w:val="es-CO" w:eastAsia="es-CO"/>
    </w:rPr>
  </w:style>
  <w:style w:type="character" w:styleId="Hipervnculo">
    <w:name w:val="Hyperlink"/>
    <w:basedOn w:val="Fuentedeprrafopredeter"/>
    <w:uiPriority w:val="99"/>
    <w:semiHidden/>
    <w:unhideWhenUsed/>
    <w:rsid w:val="00837DAE"/>
    <w:rPr>
      <w:color w:val="0000FF"/>
      <w:u w:val="single"/>
    </w:rPr>
  </w:style>
  <w:style w:type="character" w:styleId="nfasis">
    <w:name w:val="Emphasis"/>
    <w:basedOn w:val="Fuentedeprrafopredeter"/>
    <w:uiPriority w:val="20"/>
    <w:qFormat/>
    <w:rsid w:val="00837DAE"/>
    <w:rPr>
      <w:i/>
      <w:iCs/>
    </w:rPr>
  </w:style>
  <w:style w:type="character" w:customStyle="1" w:styleId="Ttulo3Car">
    <w:name w:val="Título 3 Car"/>
    <w:basedOn w:val="Fuentedeprrafopredeter"/>
    <w:link w:val="Ttulo3"/>
    <w:uiPriority w:val="9"/>
    <w:semiHidden/>
    <w:rsid w:val="00740905"/>
    <w:rPr>
      <w:rFonts w:ascii="Times New Roman" w:eastAsia="Times New Roman" w:hAnsi="Times New Roman" w:cs="Times New Roman"/>
      <w:b/>
      <w:bCs/>
      <w:lang w:val="es-ES" w:eastAsia="es-ES"/>
    </w:rPr>
  </w:style>
  <w:style w:type="character" w:customStyle="1" w:styleId="Ttulo6Car">
    <w:name w:val="Título 6 Car"/>
    <w:basedOn w:val="Fuentedeprrafopredeter"/>
    <w:link w:val="Ttulo6"/>
    <w:semiHidden/>
    <w:rsid w:val="00740905"/>
    <w:rPr>
      <w:rFonts w:ascii="Calibri" w:eastAsia="Times New Roman" w:hAnsi="Calibri" w:cs="Times New Roman"/>
      <w:b/>
      <w:bCs/>
      <w:sz w:val="22"/>
      <w:szCs w:val="22"/>
      <w:lang w:val="es-ES"/>
    </w:rPr>
  </w:style>
  <w:style w:type="character" w:customStyle="1" w:styleId="Ttulo1Car1">
    <w:name w:val="Título 1 Car1"/>
    <w:aliases w:val="Título 1 Car Car Car1,Título 1 Car Car Car Car Car1,Título 1 Car Car Car Car Car Car Car Car Car Car Car Car Car Car Car Car Car Car Car Car Car Car Car Car Car Car1,CONT Car1"/>
    <w:basedOn w:val="Fuentedeprrafopredeter"/>
    <w:uiPriority w:val="9"/>
    <w:rsid w:val="00740905"/>
    <w:rPr>
      <w:rFonts w:asciiTheme="majorHAnsi" w:eastAsiaTheme="majorEastAsia" w:hAnsiTheme="majorHAnsi" w:cstheme="majorBidi"/>
      <w:color w:val="365F91" w:themeColor="accent1" w:themeShade="BF"/>
      <w:sz w:val="32"/>
      <w:szCs w:val="32"/>
      <w:lang w:val="es-ES"/>
    </w:rPr>
  </w:style>
  <w:style w:type="paragraph" w:customStyle="1" w:styleId="msonormal0">
    <w:name w:val="msonormal"/>
    <w:basedOn w:val="Normal"/>
    <w:rsid w:val="00740905"/>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TextonotapieCar">
    <w:name w:val="Texto nota pie Car"/>
    <w:aliases w:val="ft Car"/>
    <w:basedOn w:val="Fuentedeprrafopredeter"/>
    <w:link w:val="Textonotapie"/>
    <w:uiPriority w:val="99"/>
    <w:semiHidden/>
    <w:locked/>
    <w:rsid w:val="00740905"/>
    <w:rPr>
      <w:sz w:val="20"/>
      <w:szCs w:val="20"/>
    </w:rPr>
  </w:style>
  <w:style w:type="paragraph" w:styleId="Textonotapie">
    <w:name w:val="footnote text"/>
    <w:aliases w:val="ft"/>
    <w:basedOn w:val="Normal"/>
    <w:link w:val="TextonotapieCar"/>
    <w:uiPriority w:val="99"/>
    <w:semiHidden/>
    <w:unhideWhenUsed/>
    <w:rsid w:val="00740905"/>
    <w:pPr>
      <w:jc w:val="both"/>
    </w:pPr>
    <w:rPr>
      <w:rFonts w:asciiTheme="minorHAnsi" w:hAnsiTheme="minorHAnsi" w:cstheme="minorBidi"/>
      <w:sz w:val="20"/>
      <w:szCs w:val="20"/>
      <w:lang w:val="en-US" w:eastAsia="en-US"/>
    </w:rPr>
  </w:style>
  <w:style w:type="character" w:customStyle="1" w:styleId="TextonotapieCar1">
    <w:name w:val="Texto nota pie Car1"/>
    <w:aliases w:val="ft Car1"/>
    <w:basedOn w:val="Fuentedeprrafopredeter"/>
    <w:uiPriority w:val="99"/>
    <w:semiHidden/>
    <w:rsid w:val="00740905"/>
    <w:rPr>
      <w:rFonts w:ascii="Calibri" w:hAnsi="Calibri" w:cs="Calibri"/>
      <w:sz w:val="20"/>
      <w:szCs w:val="20"/>
      <w:lang w:val="es-CO" w:eastAsia="es-CO"/>
    </w:rPr>
  </w:style>
  <w:style w:type="paragraph" w:styleId="Textocomentario">
    <w:name w:val="annotation text"/>
    <w:basedOn w:val="Normal"/>
    <w:link w:val="TextocomentarioCar"/>
    <w:uiPriority w:val="99"/>
    <w:semiHidden/>
    <w:unhideWhenUsed/>
    <w:rsid w:val="00740905"/>
    <w:pPr>
      <w:spacing w:after="200"/>
      <w:jc w:val="both"/>
    </w:pPr>
    <w:rPr>
      <w:rFonts w:ascii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740905"/>
    <w:rPr>
      <w:sz w:val="20"/>
      <w:szCs w:val="20"/>
      <w:lang w:val="es-CO"/>
    </w:rPr>
  </w:style>
  <w:style w:type="paragraph" w:styleId="Tabladeilustraciones">
    <w:name w:val="table of figures"/>
    <w:aliases w:val="Tabla de Figuras"/>
    <w:basedOn w:val="Normal"/>
    <w:next w:val="Normal"/>
    <w:semiHidden/>
    <w:unhideWhenUsed/>
    <w:rsid w:val="00740905"/>
    <w:pPr>
      <w:spacing w:line="256" w:lineRule="auto"/>
      <w:ind w:left="440" w:hanging="440"/>
    </w:pPr>
    <w:rPr>
      <w:rFonts w:asciiTheme="minorHAnsi" w:hAnsiTheme="minorHAnsi" w:cstheme="minorBidi"/>
      <w:b/>
      <w:sz w:val="20"/>
      <w:szCs w:val="20"/>
      <w:lang w:eastAsia="en-US"/>
    </w:rPr>
  </w:style>
  <w:style w:type="paragraph" w:styleId="Textoindependiente">
    <w:name w:val="Body Text"/>
    <w:basedOn w:val="Normal"/>
    <w:link w:val="TextoindependienteCar"/>
    <w:semiHidden/>
    <w:unhideWhenUsed/>
    <w:qFormat/>
    <w:rsid w:val="00740905"/>
    <w:rPr>
      <w:rFonts w:ascii="Tahoma" w:eastAsia="Times New Roman" w:hAnsi="Tahoma" w:cs="Tahoma"/>
      <w:sz w:val="28"/>
      <w:szCs w:val="24"/>
      <w:lang w:eastAsia="es-ES"/>
    </w:rPr>
  </w:style>
  <w:style w:type="character" w:customStyle="1" w:styleId="TextoindependienteCar">
    <w:name w:val="Texto independiente Car"/>
    <w:basedOn w:val="Fuentedeprrafopredeter"/>
    <w:link w:val="Textoindependiente"/>
    <w:semiHidden/>
    <w:rsid w:val="00740905"/>
    <w:rPr>
      <w:rFonts w:ascii="Tahoma" w:eastAsia="Times New Roman" w:hAnsi="Tahoma" w:cs="Tahoma"/>
      <w:sz w:val="28"/>
      <w:lang w:val="es-CO" w:eastAsia="es-ES"/>
    </w:rPr>
  </w:style>
  <w:style w:type="paragraph" w:styleId="Sangradetextonormal">
    <w:name w:val="Body Text Indent"/>
    <w:basedOn w:val="Normal"/>
    <w:link w:val="SangradetextonormalCar"/>
    <w:uiPriority w:val="99"/>
    <w:unhideWhenUsed/>
    <w:rsid w:val="00740905"/>
    <w:pPr>
      <w:spacing w:after="120" w:line="256" w:lineRule="auto"/>
      <w:ind w:left="283"/>
    </w:pPr>
    <w:rPr>
      <w:rFonts w:asciiTheme="minorHAnsi" w:hAnsiTheme="minorHAnsi" w:cstheme="minorBidi"/>
      <w:lang w:eastAsia="en-US"/>
    </w:rPr>
  </w:style>
  <w:style w:type="character" w:customStyle="1" w:styleId="SangradetextonormalCar">
    <w:name w:val="Sangría de texto normal Car"/>
    <w:basedOn w:val="Fuentedeprrafopredeter"/>
    <w:link w:val="Sangradetextonormal"/>
    <w:uiPriority w:val="99"/>
    <w:rsid w:val="00740905"/>
    <w:rPr>
      <w:sz w:val="22"/>
      <w:szCs w:val="22"/>
      <w:lang w:val="es-CO"/>
    </w:rPr>
  </w:style>
  <w:style w:type="paragraph" w:styleId="Textoindependiente2">
    <w:name w:val="Body Text 2"/>
    <w:basedOn w:val="Normal"/>
    <w:link w:val="Textoindependiente2Car"/>
    <w:uiPriority w:val="99"/>
    <w:semiHidden/>
    <w:unhideWhenUsed/>
    <w:rsid w:val="00740905"/>
    <w:pPr>
      <w:spacing w:after="120" w:line="480" w:lineRule="auto"/>
    </w:pPr>
    <w:rPr>
      <w:rFonts w:asciiTheme="minorHAnsi" w:hAnsiTheme="minorHAnsi" w:cstheme="minorBidi"/>
      <w:lang w:eastAsia="en-US"/>
    </w:rPr>
  </w:style>
  <w:style w:type="character" w:customStyle="1" w:styleId="Textoindependiente2Car">
    <w:name w:val="Texto independiente 2 Car"/>
    <w:basedOn w:val="Fuentedeprrafopredeter"/>
    <w:link w:val="Textoindependiente2"/>
    <w:uiPriority w:val="99"/>
    <w:semiHidden/>
    <w:rsid w:val="00740905"/>
    <w:rPr>
      <w:sz w:val="22"/>
      <w:szCs w:val="22"/>
      <w:lang w:val="es-CO"/>
    </w:rPr>
  </w:style>
  <w:style w:type="paragraph" w:styleId="Asuntodelcomentario">
    <w:name w:val="annotation subject"/>
    <w:basedOn w:val="Textocomentario"/>
    <w:next w:val="Textocomentario"/>
    <w:link w:val="AsuntodelcomentarioCar"/>
    <w:uiPriority w:val="99"/>
    <w:semiHidden/>
    <w:unhideWhenUsed/>
    <w:rsid w:val="00740905"/>
    <w:pPr>
      <w:spacing w:after="0"/>
      <w:jc w:val="left"/>
    </w:pPr>
    <w:rPr>
      <w:rFonts w:ascii="Calibri" w:eastAsia="Calibri" w:hAnsi="Calibri" w:cs="Times New Roman"/>
      <w:b/>
      <w:bCs/>
      <w:lang w:val="es-ES"/>
    </w:rPr>
  </w:style>
  <w:style w:type="character" w:customStyle="1" w:styleId="AsuntodelcomentarioCar">
    <w:name w:val="Asunto del comentario Car"/>
    <w:basedOn w:val="TextocomentarioCar"/>
    <w:link w:val="Asuntodelcomentario"/>
    <w:uiPriority w:val="99"/>
    <w:semiHidden/>
    <w:rsid w:val="00740905"/>
    <w:rPr>
      <w:rFonts w:ascii="Calibri" w:eastAsia="Calibri" w:hAnsi="Calibri" w:cs="Times New Roman"/>
      <w:b/>
      <w:bCs/>
      <w:sz w:val="20"/>
      <w:szCs w:val="20"/>
      <w:lang w:val="es-ES"/>
    </w:rPr>
  </w:style>
  <w:style w:type="character" w:customStyle="1" w:styleId="SinespaciadoCar">
    <w:name w:val="Sin espaciado Car"/>
    <w:basedOn w:val="Fuentedeprrafopredeter"/>
    <w:link w:val="Sinespaciado"/>
    <w:uiPriority w:val="1"/>
    <w:locked/>
    <w:rsid w:val="00740905"/>
    <w:rPr>
      <w:rFonts w:ascii="Times New Roman" w:eastAsia="Times New Roman" w:hAnsi="Times New Roman" w:cs="Times New Roman"/>
      <w:sz w:val="20"/>
      <w:szCs w:val="20"/>
      <w:lang w:eastAsia="es-ES"/>
    </w:rPr>
  </w:style>
  <w:style w:type="paragraph" w:styleId="Sinespaciado">
    <w:name w:val="No Spacing"/>
    <w:link w:val="SinespaciadoCar"/>
    <w:uiPriority w:val="1"/>
    <w:qFormat/>
    <w:rsid w:val="00740905"/>
    <w:pPr>
      <w:spacing w:after="160" w:line="256" w:lineRule="auto"/>
    </w:pPr>
    <w:rPr>
      <w:rFonts w:ascii="Times New Roman" w:eastAsia="Times New Roman" w:hAnsi="Times New Roman" w:cs="Times New Roman"/>
      <w:sz w:val="20"/>
      <w:szCs w:val="20"/>
      <w:lang w:eastAsia="es-ES"/>
    </w:rPr>
  </w:style>
  <w:style w:type="paragraph" w:customStyle="1" w:styleId="TIVieta2">
    <w:name w:val="TI Viñeta2"/>
    <w:basedOn w:val="Normal"/>
    <w:rsid w:val="00740905"/>
    <w:pPr>
      <w:tabs>
        <w:tab w:val="left" w:pos="284"/>
        <w:tab w:val="left" w:pos="1134"/>
      </w:tabs>
      <w:spacing w:after="200" w:line="276" w:lineRule="auto"/>
      <w:ind w:left="1134" w:hanging="1080"/>
      <w:jc w:val="both"/>
    </w:pPr>
    <w:rPr>
      <w:rFonts w:eastAsia="Times New Roman" w:cs="Times New Roman"/>
      <w:b/>
      <w:sz w:val="24"/>
      <w:szCs w:val="24"/>
      <w:lang w:val="es-ES" w:eastAsia="es-ES"/>
    </w:rPr>
  </w:style>
  <w:style w:type="character" w:customStyle="1" w:styleId="TablaCar">
    <w:name w:val="Tabla Car"/>
    <w:link w:val="Tabla"/>
    <w:locked/>
    <w:rsid w:val="00740905"/>
    <w:rPr>
      <w:rFonts w:ascii="Arial" w:eastAsia="Times New Roman" w:hAnsi="Arial" w:cs="Times New Roman"/>
      <w:sz w:val="18"/>
      <w:lang w:val="es-ES" w:eastAsia="es-CO"/>
    </w:rPr>
  </w:style>
  <w:style w:type="paragraph" w:customStyle="1" w:styleId="Tabla">
    <w:name w:val="Tabla"/>
    <w:basedOn w:val="Normal"/>
    <w:link w:val="TablaCar"/>
    <w:qFormat/>
    <w:rsid w:val="00740905"/>
    <w:pPr>
      <w:widowControl w:val="0"/>
      <w:overflowPunct w:val="0"/>
      <w:autoSpaceDE w:val="0"/>
      <w:autoSpaceDN w:val="0"/>
      <w:adjustRightInd w:val="0"/>
      <w:spacing w:line="256" w:lineRule="auto"/>
      <w:jc w:val="center"/>
    </w:pPr>
    <w:rPr>
      <w:rFonts w:ascii="Arial" w:eastAsia="Times New Roman" w:hAnsi="Arial" w:cs="Times New Roman"/>
      <w:sz w:val="18"/>
      <w:szCs w:val="24"/>
      <w:lang w:val="es-ES"/>
    </w:rPr>
  </w:style>
  <w:style w:type="paragraph" w:customStyle="1" w:styleId="TextBody">
    <w:name w:val="Text Body"/>
    <w:basedOn w:val="Normal"/>
    <w:rsid w:val="00740905"/>
    <w:pPr>
      <w:suppressAutoHyphens/>
      <w:overflowPunct w:val="0"/>
      <w:spacing w:after="140" w:line="288" w:lineRule="auto"/>
      <w:jc w:val="both"/>
    </w:pPr>
    <w:rPr>
      <w:rFonts w:ascii="Tahoma" w:eastAsia="Calibri" w:hAnsi="Tahoma" w:cs="DejaVu Sans"/>
      <w:color w:val="00000A"/>
      <w:sz w:val="24"/>
      <w:lang w:eastAsia="en-US"/>
    </w:rPr>
  </w:style>
  <w:style w:type="character" w:customStyle="1" w:styleId="01justificacionnormalCar">
    <w:name w:val="0.1_justificacion normal Car"/>
    <w:link w:val="01justificacionnormal"/>
    <w:locked/>
    <w:rsid w:val="00740905"/>
    <w:rPr>
      <w:rFonts w:ascii="Arial Narrow" w:eastAsia="Times New Roman" w:hAnsi="Arial Narrow" w:cs="Tahoma"/>
      <w:lang w:val="es-ES" w:eastAsia="es-ES"/>
    </w:rPr>
  </w:style>
  <w:style w:type="paragraph" w:customStyle="1" w:styleId="01justificacionnormal">
    <w:name w:val="0.1_justificacion normal"/>
    <w:basedOn w:val="Textoindependiente"/>
    <w:link w:val="01justificacionnormalCar"/>
    <w:rsid w:val="00740905"/>
    <w:pPr>
      <w:jc w:val="both"/>
    </w:pPr>
    <w:rPr>
      <w:rFonts w:ascii="Arial Narrow" w:hAnsi="Arial Narrow"/>
      <w:sz w:val="24"/>
      <w:lang w:val="es-ES"/>
    </w:rPr>
  </w:style>
  <w:style w:type="paragraph" w:customStyle="1" w:styleId="Piedetabla">
    <w:name w:val="Pie de tabla"/>
    <w:basedOn w:val="Normal"/>
    <w:next w:val="Normal"/>
    <w:qFormat/>
    <w:rsid w:val="00740905"/>
    <w:pPr>
      <w:widowControl w:val="0"/>
      <w:spacing w:before="120" w:line="300" w:lineRule="auto"/>
      <w:jc w:val="center"/>
    </w:pPr>
    <w:rPr>
      <w:rFonts w:ascii="Arial" w:eastAsia="Times New Roman" w:hAnsi="Arial" w:cs="Times New Roman"/>
      <w:sz w:val="16"/>
      <w:szCs w:val="18"/>
      <w:lang w:val="es-ES" w:eastAsia="es-ES"/>
    </w:rPr>
  </w:style>
  <w:style w:type="paragraph" w:customStyle="1" w:styleId="PRCTTABLA">
    <w:name w:val="PRCT TABLA"/>
    <w:basedOn w:val="Normal"/>
    <w:next w:val="Normal"/>
    <w:uiPriority w:val="5"/>
    <w:rsid w:val="00740905"/>
    <w:pPr>
      <w:keepNext/>
      <w:numPr>
        <w:numId w:val="1"/>
      </w:numPr>
      <w:spacing w:before="320" w:after="120" w:line="288" w:lineRule="auto"/>
      <w:ind w:left="720"/>
      <w:jc w:val="both"/>
    </w:pPr>
    <w:rPr>
      <w:rFonts w:ascii="Tahoma" w:eastAsia="Times New Roman" w:hAnsi="Tahoma" w:cs="Times New Roman"/>
      <w:color w:val="000000"/>
      <w:sz w:val="20"/>
      <w:lang w:val="es-ES" w:eastAsia="en-US"/>
    </w:rPr>
  </w:style>
  <w:style w:type="character" w:customStyle="1" w:styleId="PPTABLACar">
    <w:name w:val="PP TABLA Car"/>
    <w:basedOn w:val="Fuentedeprrafopredeter"/>
    <w:link w:val="PPTABLA"/>
    <w:uiPriority w:val="5"/>
    <w:locked/>
    <w:rsid w:val="00740905"/>
    <w:rPr>
      <w:rFonts w:ascii="Calibri" w:eastAsia="Times New Roman" w:hAnsi="Calibri" w:cs="Times New Roman"/>
      <w:color w:val="000000"/>
      <w:sz w:val="20"/>
      <w:lang w:val="es-ES"/>
    </w:rPr>
  </w:style>
  <w:style w:type="paragraph" w:customStyle="1" w:styleId="PPTABLA">
    <w:name w:val="PP TABLA"/>
    <w:basedOn w:val="Normal"/>
    <w:next w:val="Normal"/>
    <w:link w:val="PPTABLACar"/>
    <w:uiPriority w:val="5"/>
    <w:qFormat/>
    <w:rsid w:val="00740905"/>
    <w:pPr>
      <w:keepNext/>
      <w:spacing w:before="320" w:after="120"/>
      <w:ind w:left="1151" w:hanging="794"/>
    </w:pPr>
    <w:rPr>
      <w:rFonts w:eastAsia="Times New Roman" w:cs="Times New Roman"/>
      <w:color w:val="000000"/>
      <w:sz w:val="20"/>
      <w:szCs w:val="24"/>
      <w:lang w:val="es-ES" w:eastAsia="en-US"/>
    </w:rPr>
  </w:style>
  <w:style w:type="paragraph" w:customStyle="1" w:styleId="Default">
    <w:name w:val="Default"/>
    <w:rsid w:val="00740905"/>
    <w:pPr>
      <w:autoSpaceDE w:val="0"/>
      <w:autoSpaceDN w:val="0"/>
      <w:adjustRightInd w:val="0"/>
    </w:pPr>
    <w:rPr>
      <w:rFonts w:ascii="Arial" w:hAnsi="Arial" w:cs="Arial"/>
      <w:color w:val="000000"/>
      <w:lang w:val="es-CO"/>
    </w:rPr>
  </w:style>
  <w:style w:type="character" w:customStyle="1" w:styleId="tablasartCar">
    <w:name w:val="tablas_art Car"/>
    <w:basedOn w:val="Fuentedeprrafopredeter"/>
    <w:link w:val="tablasart"/>
    <w:locked/>
    <w:rsid w:val="00740905"/>
    <w:rPr>
      <w:rFonts w:ascii="Arial" w:eastAsia="Calibri" w:hAnsi="Arial" w:cs="Times New Roman"/>
      <w:sz w:val="16"/>
      <w:szCs w:val="20"/>
      <w:lang w:eastAsia="es-ES"/>
    </w:rPr>
  </w:style>
  <w:style w:type="paragraph" w:customStyle="1" w:styleId="tablasart">
    <w:name w:val="tablas_art"/>
    <w:basedOn w:val="Normal"/>
    <w:link w:val="tablasartCar"/>
    <w:qFormat/>
    <w:rsid w:val="00740905"/>
    <w:pPr>
      <w:spacing w:before="40" w:after="40"/>
      <w:contextualSpacing/>
      <w:jc w:val="both"/>
    </w:pPr>
    <w:rPr>
      <w:rFonts w:ascii="Arial" w:eastAsia="Calibri" w:hAnsi="Arial" w:cs="Times New Roman"/>
      <w:sz w:val="16"/>
      <w:szCs w:val="20"/>
      <w:lang w:val="en-US" w:eastAsia="es-ES"/>
    </w:rPr>
  </w:style>
  <w:style w:type="character" w:styleId="Refdenotaalpie">
    <w:name w:val="footnote reference"/>
    <w:basedOn w:val="Fuentedeprrafopredeter"/>
    <w:uiPriority w:val="99"/>
    <w:semiHidden/>
    <w:unhideWhenUsed/>
    <w:rsid w:val="00740905"/>
    <w:rPr>
      <w:vertAlign w:val="superscript"/>
    </w:rPr>
  </w:style>
  <w:style w:type="character" w:styleId="Refdecomentario">
    <w:name w:val="annotation reference"/>
    <w:basedOn w:val="Fuentedeprrafopredeter"/>
    <w:uiPriority w:val="99"/>
    <w:semiHidden/>
    <w:unhideWhenUsed/>
    <w:rsid w:val="00740905"/>
    <w:rPr>
      <w:sz w:val="16"/>
      <w:szCs w:val="16"/>
    </w:rPr>
  </w:style>
  <w:style w:type="character" w:customStyle="1" w:styleId="DescripcinCar">
    <w:name w:val="Descripción Car"/>
    <w:aliases w:val="Car Car,Epígrafe Car Car Car,Car Car Car Car Car Car1,Car Car Car Car Car Car Car Car,Car Car Car Car Car1 Car,Epígrafe Tabla Car,A Car,T Car"/>
    <w:uiPriority w:val="35"/>
    <w:locked/>
    <w:rsid w:val="00740905"/>
    <w:rPr>
      <w:rFonts w:ascii="Tahoma" w:hAnsi="Tahoma" w:cs="Tahoma" w:hint="default"/>
      <w:iCs/>
      <w:noProof/>
      <w:lang w:eastAsia="es-CO"/>
    </w:rPr>
  </w:style>
  <w:style w:type="table" w:customStyle="1" w:styleId="Cuadrculadetablaclara1">
    <w:name w:val="Cuadrícula de tabla clara1"/>
    <w:basedOn w:val="Tablanormal"/>
    <w:uiPriority w:val="40"/>
    <w:rsid w:val="00740905"/>
    <w:rPr>
      <w:sz w:val="22"/>
      <w:szCs w:val="22"/>
      <w:lang w:val="es-C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predeterminado">
    <w:name w:val="Texto predeterminado"/>
    <w:basedOn w:val="Normal"/>
    <w:rsid w:val="0098261C"/>
    <w:pPr>
      <w:widowControl w:val="0"/>
      <w:autoSpaceDE w:val="0"/>
      <w:autoSpaceDN w:val="0"/>
      <w:adjustRightInd w:val="0"/>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43294">
      <w:bodyDiv w:val="1"/>
      <w:marLeft w:val="0"/>
      <w:marRight w:val="0"/>
      <w:marTop w:val="0"/>
      <w:marBottom w:val="0"/>
      <w:divBdr>
        <w:top w:val="none" w:sz="0" w:space="0" w:color="auto"/>
        <w:left w:val="none" w:sz="0" w:space="0" w:color="auto"/>
        <w:bottom w:val="none" w:sz="0" w:space="0" w:color="auto"/>
        <w:right w:val="none" w:sz="0" w:space="0" w:color="auto"/>
      </w:divBdr>
    </w:div>
    <w:div w:id="560948859">
      <w:bodyDiv w:val="1"/>
      <w:marLeft w:val="0"/>
      <w:marRight w:val="0"/>
      <w:marTop w:val="0"/>
      <w:marBottom w:val="0"/>
      <w:divBdr>
        <w:top w:val="none" w:sz="0" w:space="0" w:color="auto"/>
        <w:left w:val="none" w:sz="0" w:space="0" w:color="auto"/>
        <w:bottom w:val="none" w:sz="0" w:space="0" w:color="auto"/>
        <w:right w:val="none" w:sz="0" w:space="0" w:color="auto"/>
      </w:divBdr>
    </w:div>
    <w:div w:id="940605168">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 w:id="1457485142">
      <w:bodyDiv w:val="1"/>
      <w:marLeft w:val="0"/>
      <w:marRight w:val="0"/>
      <w:marTop w:val="0"/>
      <w:marBottom w:val="0"/>
      <w:divBdr>
        <w:top w:val="none" w:sz="0" w:space="0" w:color="auto"/>
        <w:left w:val="none" w:sz="0" w:space="0" w:color="auto"/>
        <w:bottom w:val="none" w:sz="0" w:space="0" w:color="auto"/>
        <w:right w:val="none" w:sz="0" w:space="0" w:color="auto"/>
      </w:divBdr>
    </w:div>
    <w:div w:id="1933124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uncionpublica.gov.co/eva/gestornormativo/norma.php?i=41340"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21CB86-1979-4D20-B87F-A89DABD78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11538</Words>
  <Characters>63464</Characters>
  <Application>Microsoft Office Word</Application>
  <DocSecurity>0</DocSecurity>
  <Lines>528</Lines>
  <Paragraphs>149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74853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Helena Velez Restrepo</dc:creator>
  <cp:lastModifiedBy>Claudia Jimena Echavarria Barrientos</cp:lastModifiedBy>
  <cp:revision>2</cp:revision>
  <cp:lastPrinted>2020-02-14T19:41:00Z</cp:lastPrinted>
  <dcterms:created xsi:type="dcterms:W3CDTF">2020-10-30T20:13:00Z</dcterms:created>
  <dcterms:modified xsi:type="dcterms:W3CDTF">2020-10-30T20:13:00Z</dcterms:modified>
</cp:coreProperties>
</file>